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F3" w:rsidRDefault="005A17F3">
      <w:pPr>
        <w:jc w:val="center"/>
        <w:rPr>
          <w:rFonts w:ascii="仿宋" w:eastAsia="仿宋" w:hAnsi="仿宋" w:cs="仿宋"/>
          <w:b/>
          <w:sz w:val="28"/>
          <w:szCs w:val="28"/>
        </w:rPr>
      </w:pPr>
      <w:r>
        <w:rPr>
          <w:rFonts w:ascii="仿宋" w:eastAsia="仿宋" w:hAnsi="仿宋" w:cs="仿宋" w:hint="eastAsia"/>
          <w:b/>
          <w:sz w:val="28"/>
          <w:szCs w:val="28"/>
        </w:rPr>
        <w:t>绍兴市财政局关于体育竞赛活动的组织与承办项目</w:t>
      </w:r>
    </w:p>
    <w:p w:rsidR="005A17F3" w:rsidRDefault="005A17F3">
      <w:pPr>
        <w:jc w:val="center"/>
        <w:rPr>
          <w:rFonts w:ascii="仿宋" w:eastAsia="仿宋" w:hAnsi="仿宋" w:cs="仿宋"/>
          <w:b/>
          <w:sz w:val="28"/>
          <w:szCs w:val="28"/>
        </w:rPr>
      </w:pPr>
      <w:r>
        <w:rPr>
          <w:rFonts w:ascii="仿宋" w:eastAsia="仿宋" w:hAnsi="仿宋" w:cs="仿宋" w:hint="eastAsia"/>
          <w:b/>
          <w:sz w:val="28"/>
          <w:szCs w:val="28"/>
        </w:rPr>
        <w:t>经费使用绩效的评价意见</w:t>
      </w:r>
    </w:p>
    <w:p w:rsidR="005A17F3" w:rsidRDefault="005A17F3">
      <w:pPr>
        <w:adjustRightInd w:val="0"/>
        <w:snapToGrid w:val="0"/>
        <w:spacing w:line="360" w:lineRule="auto"/>
        <w:jc w:val="center"/>
        <w:rPr>
          <w:rFonts w:ascii="仿宋" w:eastAsia="仿宋" w:hAnsi="仿宋" w:cs="仿宋"/>
          <w:b/>
          <w:sz w:val="28"/>
          <w:szCs w:val="28"/>
        </w:rPr>
      </w:pPr>
    </w:p>
    <w:p w:rsidR="005A17F3" w:rsidRPr="00F63075" w:rsidRDefault="005A17F3">
      <w:pPr>
        <w:adjustRightInd w:val="0"/>
        <w:snapToGrid w:val="0"/>
        <w:spacing w:line="360" w:lineRule="auto"/>
        <w:rPr>
          <w:rFonts w:ascii="仿宋" w:eastAsia="仿宋" w:hAnsi="仿宋"/>
          <w:b/>
          <w:sz w:val="28"/>
          <w:szCs w:val="28"/>
        </w:rPr>
      </w:pPr>
      <w:r w:rsidRPr="00F63075">
        <w:rPr>
          <w:rFonts w:ascii="仿宋" w:eastAsia="仿宋" w:hAnsi="仿宋" w:hint="eastAsia"/>
          <w:b/>
          <w:sz w:val="28"/>
          <w:szCs w:val="28"/>
        </w:rPr>
        <w:t>绍兴市体育局：</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cs="仿宋" w:hint="eastAsia"/>
          <w:sz w:val="28"/>
          <w:szCs w:val="28"/>
        </w:rPr>
        <w:t>为进一步提高部门预算项目支出使用绩效，根据绍兴市财政局《关于开展</w:t>
      </w:r>
      <w:r>
        <w:rPr>
          <w:rFonts w:ascii="仿宋" w:eastAsia="仿宋" w:hAnsi="仿宋" w:cs="仿宋"/>
          <w:sz w:val="28"/>
          <w:szCs w:val="28"/>
        </w:rPr>
        <w:t>2017</w:t>
      </w:r>
      <w:r>
        <w:rPr>
          <w:rFonts w:ascii="仿宋" w:eastAsia="仿宋" w:hAnsi="仿宋" w:cs="仿宋" w:hint="eastAsia"/>
          <w:sz w:val="28"/>
          <w:szCs w:val="28"/>
        </w:rPr>
        <w:t>年度部门预算项目财政绩效评价工作的通知》（绍市财绩效【</w:t>
      </w:r>
      <w:r>
        <w:rPr>
          <w:rFonts w:ascii="仿宋" w:eastAsia="仿宋" w:hAnsi="仿宋" w:cs="仿宋"/>
          <w:sz w:val="28"/>
          <w:szCs w:val="28"/>
        </w:rPr>
        <w:t>2018</w:t>
      </w:r>
      <w:r>
        <w:rPr>
          <w:rFonts w:ascii="仿宋" w:eastAsia="仿宋" w:hAnsi="仿宋" w:cs="仿宋" w:hint="eastAsia"/>
          <w:sz w:val="28"/>
          <w:szCs w:val="28"/>
        </w:rPr>
        <w:t>】</w:t>
      </w:r>
      <w:r>
        <w:rPr>
          <w:rFonts w:ascii="仿宋" w:eastAsia="仿宋" w:hAnsi="仿宋" w:cs="仿宋"/>
          <w:sz w:val="28"/>
          <w:szCs w:val="28"/>
        </w:rPr>
        <w:t>7</w:t>
      </w:r>
      <w:r>
        <w:rPr>
          <w:rFonts w:ascii="仿宋" w:eastAsia="仿宋" w:hAnsi="仿宋" w:cs="仿宋" w:hint="eastAsia"/>
          <w:sz w:val="28"/>
          <w:szCs w:val="28"/>
        </w:rPr>
        <w:t>号）的要求，我局组织实施了体育竞赛活动的组织与承办项目绩效评价工作，现出具绩效评价意见如下：</w:t>
      </w:r>
    </w:p>
    <w:p w:rsidR="005A17F3" w:rsidRDefault="005A17F3">
      <w:pPr>
        <w:adjustRightInd w:val="0"/>
        <w:snapToGrid w:val="0"/>
        <w:spacing w:line="360" w:lineRule="auto"/>
        <w:ind w:firstLine="645"/>
        <w:rPr>
          <w:rFonts w:ascii="仿宋" w:eastAsia="仿宋" w:hAnsi="仿宋" w:cs="仿宋"/>
          <w:b/>
          <w:bCs/>
          <w:sz w:val="28"/>
          <w:szCs w:val="28"/>
        </w:rPr>
      </w:pPr>
      <w:r>
        <w:rPr>
          <w:rFonts w:ascii="仿宋" w:eastAsia="仿宋" w:hAnsi="仿宋" w:cs="仿宋" w:hint="eastAsia"/>
          <w:b/>
          <w:bCs/>
          <w:sz w:val="28"/>
          <w:szCs w:val="28"/>
        </w:rPr>
        <w:t>一、项目基本情况</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cs="仿宋" w:hint="eastAsia"/>
          <w:sz w:val="28"/>
          <w:szCs w:val="28"/>
        </w:rPr>
        <w:t>根据《绍兴市体育事业发展十二五规划》、《关于加快发展体育产业促进体育消费的实施意见》（绍政发</w:t>
      </w:r>
      <w:r>
        <w:rPr>
          <w:rFonts w:ascii="仿宋" w:eastAsia="仿宋" w:hAnsi="仿宋" w:cs="仿宋"/>
          <w:sz w:val="28"/>
          <w:szCs w:val="28"/>
        </w:rPr>
        <w:t>[2016]59</w:t>
      </w:r>
      <w:r>
        <w:rPr>
          <w:rFonts w:ascii="仿宋" w:eastAsia="仿宋" w:hAnsi="仿宋" w:cs="仿宋" w:hint="eastAsia"/>
          <w:sz w:val="28"/>
          <w:szCs w:val="28"/>
        </w:rPr>
        <w:t>号）关于“优先发展我市传统品牌项目，重点加强田径、游泳、射击、篮球等项目”的工作部署。市体育局组织实施</w:t>
      </w:r>
      <w:r>
        <w:rPr>
          <w:rFonts w:ascii="仿宋" w:eastAsia="仿宋" w:hAnsi="仿宋" w:cs="仿宋"/>
          <w:sz w:val="28"/>
          <w:szCs w:val="28"/>
        </w:rPr>
        <w:t>2017</w:t>
      </w:r>
      <w:r>
        <w:rPr>
          <w:rFonts w:ascii="仿宋" w:eastAsia="仿宋" w:hAnsi="仿宋" w:cs="仿宋" w:hint="eastAsia"/>
          <w:sz w:val="28"/>
          <w:szCs w:val="28"/>
        </w:rPr>
        <w:t>年度“体育竞赛活动的组织与承办”项目，具体包括：</w:t>
      </w:r>
      <w:r>
        <w:rPr>
          <w:rFonts w:ascii="仿宋" w:eastAsia="仿宋" w:hAnsi="仿宋" w:cs="仿宋"/>
          <w:sz w:val="28"/>
          <w:szCs w:val="28"/>
        </w:rPr>
        <w:t>1.</w:t>
      </w:r>
      <w:r>
        <w:rPr>
          <w:rFonts w:ascii="仿宋" w:eastAsia="仿宋" w:hAnsi="仿宋" w:cs="仿宋" w:hint="eastAsia"/>
          <w:sz w:val="28"/>
          <w:szCs w:val="28"/>
        </w:rPr>
        <w:t>承办全国省市青少年比赛项目；</w:t>
      </w:r>
      <w:r>
        <w:rPr>
          <w:rFonts w:ascii="仿宋" w:eastAsia="仿宋" w:hAnsi="仿宋" w:cs="仿宋"/>
          <w:sz w:val="28"/>
          <w:szCs w:val="28"/>
        </w:rPr>
        <w:t>2.</w:t>
      </w:r>
      <w:r>
        <w:rPr>
          <w:rFonts w:ascii="仿宋" w:eastAsia="仿宋" w:hAnsi="仿宋" w:cs="仿宋" w:hint="eastAsia"/>
          <w:sz w:val="28"/>
          <w:szCs w:val="28"/>
        </w:rPr>
        <w:t>创办市乒乓球队；</w:t>
      </w:r>
      <w:r>
        <w:rPr>
          <w:rFonts w:ascii="仿宋" w:eastAsia="仿宋" w:hAnsi="仿宋" w:cs="仿宋"/>
          <w:sz w:val="28"/>
          <w:szCs w:val="28"/>
        </w:rPr>
        <w:t>3.</w:t>
      </w:r>
      <w:r>
        <w:rPr>
          <w:rFonts w:ascii="仿宋" w:eastAsia="仿宋" w:hAnsi="仿宋" w:cs="仿宋" w:hint="eastAsia"/>
          <w:sz w:val="28"/>
          <w:szCs w:val="28"/>
        </w:rPr>
        <w:t>创办市羽毛球队；</w:t>
      </w:r>
      <w:r>
        <w:rPr>
          <w:rFonts w:ascii="仿宋" w:eastAsia="仿宋" w:hAnsi="仿宋" w:cs="仿宋"/>
          <w:sz w:val="28"/>
          <w:szCs w:val="28"/>
        </w:rPr>
        <w:t>4.</w:t>
      </w:r>
      <w:r>
        <w:rPr>
          <w:rFonts w:ascii="仿宋" w:eastAsia="仿宋" w:hAnsi="仿宋" w:cs="仿宋" w:hint="eastAsia"/>
          <w:sz w:val="28"/>
          <w:szCs w:val="28"/>
        </w:rPr>
        <w:t>击剑队训练保障；</w:t>
      </w:r>
      <w:r>
        <w:rPr>
          <w:rFonts w:ascii="仿宋" w:eastAsia="仿宋" w:hAnsi="仿宋" w:cs="仿宋"/>
          <w:sz w:val="28"/>
          <w:szCs w:val="28"/>
        </w:rPr>
        <w:t>5.</w:t>
      </w:r>
      <w:r>
        <w:rPr>
          <w:rFonts w:ascii="仿宋" w:eastAsia="仿宋" w:hAnsi="仿宋" w:cs="仿宋" w:hint="eastAsia"/>
          <w:sz w:val="28"/>
          <w:szCs w:val="28"/>
        </w:rPr>
        <w:t>游泳队训练保障；</w:t>
      </w:r>
      <w:r>
        <w:rPr>
          <w:rFonts w:ascii="仿宋" w:eastAsia="仿宋" w:hAnsi="仿宋" w:cs="仿宋"/>
          <w:sz w:val="28"/>
          <w:szCs w:val="28"/>
        </w:rPr>
        <w:t>6.</w:t>
      </w:r>
      <w:r>
        <w:rPr>
          <w:rFonts w:ascii="仿宋" w:eastAsia="仿宋" w:hAnsi="仿宋" w:cs="仿宋" w:hint="eastAsia"/>
          <w:sz w:val="28"/>
          <w:szCs w:val="28"/>
        </w:rPr>
        <w:t>业余训练场馆设施保障补助；</w:t>
      </w:r>
      <w:r>
        <w:rPr>
          <w:rFonts w:ascii="仿宋" w:eastAsia="仿宋" w:hAnsi="仿宋" w:cs="仿宋"/>
          <w:sz w:val="28"/>
          <w:szCs w:val="28"/>
        </w:rPr>
        <w:t>7.</w:t>
      </w:r>
      <w:r>
        <w:rPr>
          <w:rFonts w:ascii="仿宋" w:eastAsia="仿宋" w:hAnsi="仿宋" w:cs="仿宋" w:hint="eastAsia"/>
          <w:sz w:val="28"/>
          <w:szCs w:val="28"/>
        </w:rPr>
        <w:t>市射击队训练保障项目；</w:t>
      </w:r>
      <w:r>
        <w:rPr>
          <w:rFonts w:ascii="仿宋" w:eastAsia="仿宋" w:hAnsi="仿宋" w:cs="仿宋"/>
          <w:sz w:val="28"/>
          <w:szCs w:val="28"/>
        </w:rPr>
        <w:t>8.</w:t>
      </w:r>
      <w:r>
        <w:rPr>
          <w:rFonts w:ascii="仿宋" w:eastAsia="仿宋" w:hAnsi="仿宋" w:cs="仿宋" w:hint="eastAsia"/>
          <w:sz w:val="28"/>
          <w:szCs w:val="28"/>
        </w:rPr>
        <w:t>奥体中心游泳进课堂；</w:t>
      </w:r>
      <w:r>
        <w:rPr>
          <w:rFonts w:ascii="仿宋" w:eastAsia="仿宋" w:hAnsi="仿宋" w:cs="仿宋"/>
          <w:sz w:val="28"/>
          <w:szCs w:val="28"/>
        </w:rPr>
        <w:t>9.</w:t>
      </w:r>
      <w:r>
        <w:rPr>
          <w:rFonts w:ascii="仿宋" w:eastAsia="仿宋" w:hAnsi="仿宋" w:cs="仿宋" w:hint="eastAsia"/>
          <w:sz w:val="28"/>
          <w:szCs w:val="28"/>
        </w:rPr>
        <w:t>体育中心游泳进课堂共九个项目。</w:t>
      </w:r>
      <w:r>
        <w:rPr>
          <w:rFonts w:ascii="仿宋" w:eastAsia="仿宋" w:hAnsi="仿宋" w:hint="eastAsia"/>
          <w:sz w:val="28"/>
          <w:szCs w:val="28"/>
        </w:rPr>
        <w:t>发挥体育场馆承办赛事的优势，保障各支队伍的训练和场馆各项设施的正常运行，开展游泳进课堂项目，发挥场馆培训作用。</w:t>
      </w:r>
    </w:p>
    <w:p w:rsidR="005A17F3" w:rsidRDefault="005A17F3">
      <w:pPr>
        <w:adjustRightInd w:val="0"/>
        <w:snapToGrid w:val="0"/>
        <w:spacing w:line="360" w:lineRule="auto"/>
        <w:ind w:firstLine="645"/>
        <w:rPr>
          <w:rFonts w:ascii="仿宋" w:eastAsia="仿宋" w:hAnsi="仿宋"/>
          <w:b/>
          <w:sz w:val="28"/>
          <w:szCs w:val="28"/>
        </w:rPr>
      </w:pPr>
      <w:r>
        <w:rPr>
          <w:rFonts w:ascii="仿宋" w:eastAsia="仿宋" w:hAnsi="仿宋" w:hint="eastAsia"/>
          <w:b/>
          <w:sz w:val="28"/>
          <w:szCs w:val="28"/>
        </w:rPr>
        <w:t>二、项目预算执行情况</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本项目预算</w:t>
      </w:r>
      <w:r>
        <w:rPr>
          <w:rFonts w:ascii="仿宋" w:eastAsia="仿宋" w:hAnsi="仿宋"/>
          <w:sz w:val="28"/>
          <w:szCs w:val="28"/>
        </w:rPr>
        <w:t>351.4</w:t>
      </w:r>
      <w:r>
        <w:rPr>
          <w:rFonts w:ascii="仿宋" w:eastAsia="仿宋" w:hAnsi="仿宋" w:hint="eastAsia"/>
          <w:sz w:val="28"/>
          <w:szCs w:val="28"/>
        </w:rPr>
        <w:t>万元，市体育局通过购买服务委托奥体中心和绍兴市体育中心共同完成“体育竞赛活动的组织和承办”项目，拨付奥体中心</w:t>
      </w:r>
      <w:r>
        <w:rPr>
          <w:rFonts w:ascii="仿宋" w:eastAsia="仿宋" w:hAnsi="仿宋"/>
          <w:sz w:val="28"/>
          <w:szCs w:val="28"/>
        </w:rPr>
        <w:t>317.4</w:t>
      </w:r>
      <w:r>
        <w:rPr>
          <w:rFonts w:ascii="仿宋" w:eastAsia="仿宋" w:hAnsi="仿宋" w:hint="eastAsia"/>
          <w:sz w:val="28"/>
          <w:szCs w:val="28"/>
        </w:rPr>
        <w:t>万元，市体育中心</w:t>
      </w:r>
      <w:r>
        <w:rPr>
          <w:rFonts w:ascii="仿宋" w:eastAsia="仿宋" w:hAnsi="仿宋"/>
          <w:sz w:val="28"/>
          <w:szCs w:val="28"/>
        </w:rPr>
        <w:t>34</w:t>
      </w:r>
      <w:r>
        <w:rPr>
          <w:rFonts w:ascii="仿宋" w:eastAsia="仿宋" w:hAnsi="仿宋" w:hint="eastAsia"/>
          <w:sz w:val="28"/>
          <w:szCs w:val="28"/>
        </w:rPr>
        <w:t>万元，项目实际执行</w:t>
      </w:r>
      <w:r>
        <w:rPr>
          <w:rFonts w:ascii="仿宋" w:eastAsia="仿宋" w:hAnsi="仿宋"/>
          <w:sz w:val="28"/>
          <w:szCs w:val="28"/>
        </w:rPr>
        <w:t>351.4</w:t>
      </w:r>
      <w:r>
        <w:rPr>
          <w:rFonts w:ascii="仿宋" w:eastAsia="仿宋" w:hAnsi="仿宋" w:hint="eastAsia"/>
          <w:sz w:val="28"/>
          <w:szCs w:val="28"/>
        </w:rPr>
        <w:t>万元，预算执行率</w:t>
      </w:r>
      <w:r>
        <w:rPr>
          <w:rFonts w:ascii="仿宋" w:eastAsia="仿宋" w:hAnsi="仿宋"/>
          <w:sz w:val="28"/>
          <w:szCs w:val="28"/>
        </w:rPr>
        <w:t>100%</w:t>
      </w:r>
      <w:r>
        <w:rPr>
          <w:rFonts w:ascii="仿宋" w:eastAsia="仿宋" w:hAnsi="仿宋" w:hint="eastAsia"/>
          <w:sz w:val="28"/>
          <w:szCs w:val="28"/>
        </w:rPr>
        <w:t>。项目支出情况详见下表表：</w:t>
      </w:r>
    </w:p>
    <w:p w:rsidR="005A17F3" w:rsidRDefault="005A17F3">
      <w:pPr>
        <w:adjustRightInd w:val="0"/>
        <w:snapToGrid w:val="0"/>
        <w:spacing w:line="360" w:lineRule="auto"/>
        <w:ind w:firstLine="645"/>
        <w:rPr>
          <w:rFonts w:ascii="仿宋" w:eastAsia="仿宋" w:hAnsi="仿宋"/>
          <w:sz w:val="28"/>
          <w:szCs w:val="28"/>
        </w:rPr>
      </w:pPr>
    </w:p>
    <w:p w:rsidR="005A17F3" w:rsidRDefault="005A17F3">
      <w:pPr>
        <w:adjustRightInd w:val="0"/>
        <w:snapToGrid w:val="0"/>
        <w:spacing w:line="360" w:lineRule="auto"/>
        <w:jc w:val="center"/>
        <w:rPr>
          <w:rFonts w:ascii="??_GB2312" w:eastAsia="Times New Roman"/>
          <w:sz w:val="28"/>
          <w:szCs w:val="28"/>
        </w:rPr>
      </w:pPr>
      <w:r>
        <w:rPr>
          <w:rFonts w:ascii="??_GB2312" w:eastAsia="Times New Roman"/>
          <w:sz w:val="28"/>
          <w:szCs w:val="28"/>
        </w:rPr>
        <w:lastRenderedPageBreak/>
        <w:t>2017</w:t>
      </w:r>
      <w:r>
        <w:rPr>
          <w:rFonts w:ascii="??_GB2312" w:eastAsia="Times New Roman"/>
          <w:sz w:val="28"/>
          <w:szCs w:val="28"/>
        </w:rPr>
        <w:t>年度项目支出情况表</w:t>
      </w:r>
      <w:r>
        <w:rPr>
          <w:rFonts w:ascii="??_GB2312" w:eastAsia="Times New Roman"/>
          <w:sz w:val="28"/>
          <w:szCs w:val="28"/>
        </w:rPr>
        <w:t xml:space="preserve">        </w:t>
      </w:r>
      <w:r>
        <w:rPr>
          <w:rFonts w:ascii="??_GB2312" w:eastAsia="Times New Roman"/>
          <w:sz w:val="28"/>
          <w:szCs w:val="28"/>
        </w:rPr>
        <w:t>单位：万元</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6"/>
        <w:gridCol w:w="2475"/>
        <w:gridCol w:w="2100"/>
      </w:tblGrid>
      <w:tr w:rsidR="005A17F3" w:rsidRPr="005A1991" w:rsidTr="005A1991">
        <w:tc>
          <w:tcPr>
            <w:tcW w:w="3796" w:type="dxa"/>
            <w:vAlign w:val="center"/>
          </w:tcPr>
          <w:p w:rsidR="005A17F3" w:rsidRPr="005A1991" w:rsidRDefault="005A17F3" w:rsidP="005A1991">
            <w:pPr>
              <w:adjustRightInd w:val="0"/>
              <w:snapToGrid w:val="0"/>
              <w:spacing w:line="360" w:lineRule="auto"/>
              <w:jc w:val="center"/>
              <w:rPr>
                <w:rFonts w:ascii="仿宋" w:eastAsia="仿宋" w:hAnsi="仿宋"/>
                <w:sz w:val="28"/>
                <w:szCs w:val="28"/>
              </w:rPr>
            </w:pPr>
            <w:r w:rsidRPr="005A1991">
              <w:rPr>
                <w:rFonts w:ascii="仿宋" w:eastAsia="仿宋" w:hAnsi="仿宋" w:hint="eastAsia"/>
                <w:sz w:val="28"/>
                <w:szCs w:val="28"/>
              </w:rPr>
              <w:t>项目</w:t>
            </w:r>
          </w:p>
        </w:tc>
        <w:tc>
          <w:tcPr>
            <w:tcW w:w="2475" w:type="dxa"/>
            <w:vAlign w:val="center"/>
          </w:tcPr>
          <w:p w:rsidR="005A17F3" w:rsidRPr="005A1991" w:rsidRDefault="005A17F3" w:rsidP="005A1991">
            <w:pPr>
              <w:adjustRightInd w:val="0"/>
              <w:snapToGrid w:val="0"/>
              <w:spacing w:line="360" w:lineRule="auto"/>
              <w:jc w:val="center"/>
              <w:rPr>
                <w:rFonts w:ascii="仿宋" w:eastAsia="仿宋" w:hAnsi="仿宋"/>
                <w:sz w:val="28"/>
                <w:szCs w:val="28"/>
              </w:rPr>
            </w:pPr>
            <w:r w:rsidRPr="005A1991">
              <w:rPr>
                <w:rFonts w:ascii="仿宋" w:eastAsia="仿宋" w:hAnsi="仿宋" w:hint="eastAsia"/>
                <w:sz w:val="28"/>
                <w:szCs w:val="28"/>
              </w:rPr>
              <w:t>预算经费</w:t>
            </w:r>
          </w:p>
        </w:tc>
        <w:tc>
          <w:tcPr>
            <w:tcW w:w="2100" w:type="dxa"/>
            <w:vAlign w:val="center"/>
          </w:tcPr>
          <w:p w:rsidR="005A17F3" w:rsidRPr="005A1991" w:rsidRDefault="005A17F3" w:rsidP="005A1991">
            <w:pPr>
              <w:adjustRightInd w:val="0"/>
              <w:snapToGrid w:val="0"/>
              <w:spacing w:line="360" w:lineRule="auto"/>
              <w:jc w:val="center"/>
              <w:rPr>
                <w:rFonts w:ascii="仿宋" w:eastAsia="仿宋" w:hAnsi="仿宋"/>
                <w:sz w:val="28"/>
                <w:szCs w:val="28"/>
              </w:rPr>
            </w:pPr>
            <w:r w:rsidRPr="005A1991">
              <w:rPr>
                <w:rFonts w:ascii="仿宋" w:eastAsia="仿宋" w:hAnsi="仿宋" w:hint="eastAsia"/>
                <w:sz w:val="28"/>
                <w:szCs w:val="28"/>
              </w:rPr>
              <w:t>实际支出</w:t>
            </w:r>
          </w:p>
        </w:tc>
      </w:tr>
      <w:tr w:rsidR="005A17F3" w:rsidRPr="005A1991" w:rsidTr="005A1991">
        <w:tc>
          <w:tcPr>
            <w:tcW w:w="3796" w:type="dxa"/>
            <w:vAlign w:val="center"/>
          </w:tcPr>
          <w:p w:rsidR="005A17F3" w:rsidRPr="005A1991" w:rsidRDefault="005A17F3" w:rsidP="005A1991">
            <w:pPr>
              <w:adjustRightInd w:val="0"/>
              <w:snapToGrid w:val="0"/>
              <w:spacing w:line="360" w:lineRule="auto"/>
              <w:jc w:val="center"/>
              <w:rPr>
                <w:rFonts w:ascii="仿宋" w:eastAsia="仿宋" w:hAnsi="仿宋"/>
                <w:sz w:val="28"/>
                <w:szCs w:val="28"/>
              </w:rPr>
            </w:pPr>
            <w:r w:rsidRPr="005A1991">
              <w:rPr>
                <w:rFonts w:ascii="仿宋" w:eastAsia="仿宋" w:hAnsi="仿宋" w:hint="eastAsia"/>
                <w:sz w:val="28"/>
                <w:szCs w:val="28"/>
              </w:rPr>
              <w:t>奥体中心承办全国省市青少年比赛等</w:t>
            </w:r>
            <w:r w:rsidRPr="005A1991">
              <w:rPr>
                <w:rFonts w:ascii="仿宋" w:eastAsia="仿宋" w:hAnsi="仿宋"/>
                <w:sz w:val="28"/>
                <w:szCs w:val="28"/>
              </w:rPr>
              <w:t>8</w:t>
            </w:r>
            <w:r w:rsidRPr="005A1991">
              <w:rPr>
                <w:rFonts w:ascii="仿宋" w:eastAsia="仿宋" w:hAnsi="仿宋" w:hint="eastAsia"/>
                <w:sz w:val="28"/>
                <w:szCs w:val="28"/>
              </w:rPr>
              <w:t>项经费</w:t>
            </w:r>
          </w:p>
        </w:tc>
        <w:tc>
          <w:tcPr>
            <w:tcW w:w="2475" w:type="dxa"/>
            <w:vAlign w:val="center"/>
          </w:tcPr>
          <w:p w:rsidR="005A17F3" w:rsidRPr="005A1991" w:rsidRDefault="005A17F3" w:rsidP="005A1991">
            <w:pPr>
              <w:adjustRightInd w:val="0"/>
              <w:snapToGrid w:val="0"/>
              <w:spacing w:line="360" w:lineRule="auto"/>
              <w:jc w:val="center"/>
              <w:rPr>
                <w:rFonts w:ascii="Times New Roman" w:eastAsia="仿宋" w:hAnsi="Times New Roman"/>
                <w:sz w:val="28"/>
                <w:szCs w:val="28"/>
              </w:rPr>
            </w:pPr>
            <w:r w:rsidRPr="005A1991">
              <w:rPr>
                <w:rFonts w:ascii="Times New Roman" w:eastAsia="仿宋" w:hAnsi="Times New Roman"/>
                <w:sz w:val="28"/>
                <w:szCs w:val="28"/>
              </w:rPr>
              <w:t>317.4</w:t>
            </w:r>
          </w:p>
        </w:tc>
        <w:tc>
          <w:tcPr>
            <w:tcW w:w="2100" w:type="dxa"/>
            <w:vAlign w:val="center"/>
          </w:tcPr>
          <w:p w:rsidR="005A17F3" w:rsidRPr="005A1991" w:rsidRDefault="005A17F3" w:rsidP="005A1991">
            <w:pPr>
              <w:adjustRightInd w:val="0"/>
              <w:snapToGrid w:val="0"/>
              <w:spacing w:line="360" w:lineRule="auto"/>
              <w:jc w:val="center"/>
              <w:rPr>
                <w:rFonts w:ascii="Times New Roman" w:eastAsia="仿宋" w:hAnsi="Times New Roman"/>
                <w:sz w:val="28"/>
                <w:szCs w:val="28"/>
              </w:rPr>
            </w:pPr>
            <w:r w:rsidRPr="005A1991">
              <w:rPr>
                <w:rFonts w:ascii="Times New Roman" w:eastAsia="仿宋" w:hAnsi="Times New Roman"/>
                <w:sz w:val="28"/>
                <w:szCs w:val="28"/>
              </w:rPr>
              <w:t>317.4</w:t>
            </w:r>
          </w:p>
        </w:tc>
      </w:tr>
      <w:tr w:rsidR="005A17F3" w:rsidRPr="005A1991" w:rsidTr="005A1991">
        <w:tc>
          <w:tcPr>
            <w:tcW w:w="3796" w:type="dxa"/>
            <w:vAlign w:val="center"/>
          </w:tcPr>
          <w:p w:rsidR="005A17F3" w:rsidRPr="005A1991" w:rsidRDefault="005A17F3" w:rsidP="005A1991">
            <w:pPr>
              <w:adjustRightInd w:val="0"/>
              <w:snapToGrid w:val="0"/>
              <w:spacing w:line="360" w:lineRule="auto"/>
              <w:jc w:val="center"/>
              <w:rPr>
                <w:rFonts w:ascii="仿宋" w:eastAsia="仿宋" w:hAnsi="仿宋"/>
                <w:sz w:val="28"/>
                <w:szCs w:val="28"/>
              </w:rPr>
            </w:pPr>
            <w:r w:rsidRPr="005A1991">
              <w:rPr>
                <w:rFonts w:ascii="仿宋" w:eastAsia="仿宋" w:hAnsi="仿宋" w:hint="eastAsia"/>
                <w:sz w:val="28"/>
                <w:szCs w:val="28"/>
              </w:rPr>
              <w:t>体育中心游泳进课堂</w:t>
            </w:r>
          </w:p>
        </w:tc>
        <w:tc>
          <w:tcPr>
            <w:tcW w:w="2475" w:type="dxa"/>
            <w:vAlign w:val="center"/>
          </w:tcPr>
          <w:p w:rsidR="005A17F3" w:rsidRPr="005A1991" w:rsidRDefault="005A17F3" w:rsidP="005A1991">
            <w:pPr>
              <w:adjustRightInd w:val="0"/>
              <w:snapToGrid w:val="0"/>
              <w:spacing w:line="360" w:lineRule="auto"/>
              <w:jc w:val="center"/>
              <w:rPr>
                <w:rFonts w:ascii="Times New Roman" w:eastAsia="仿宋" w:hAnsi="Times New Roman"/>
                <w:sz w:val="28"/>
                <w:szCs w:val="28"/>
              </w:rPr>
            </w:pPr>
            <w:r w:rsidRPr="005A1991">
              <w:rPr>
                <w:rFonts w:ascii="Times New Roman" w:eastAsia="仿宋" w:hAnsi="Times New Roman"/>
                <w:sz w:val="28"/>
                <w:szCs w:val="28"/>
              </w:rPr>
              <w:t>34</w:t>
            </w:r>
          </w:p>
        </w:tc>
        <w:tc>
          <w:tcPr>
            <w:tcW w:w="2100" w:type="dxa"/>
            <w:vAlign w:val="center"/>
          </w:tcPr>
          <w:p w:rsidR="005A17F3" w:rsidRPr="005A1991" w:rsidRDefault="005A17F3" w:rsidP="005A1991">
            <w:pPr>
              <w:adjustRightInd w:val="0"/>
              <w:snapToGrid w:val="0"/>
              <w:spacing w:line="360" w:lineRule="auto"/>
              <w:jc w:val="center"/>
              <w:rPr>
                <w:rFonts w:ascii="Times New Roman" w:eastAsia="仿宋" w:hAnsi="Times New Roman"/>
                <w:sz w:val="28"/>
                <w:szCs w:val="28"/>
              </w:rPr>
            </w:pPr>
            <w:r w:rsidRPr="005A1991">
              <w:rPr>
                <w:rFonts w:ascii="Times New Roman" w:eastAsia="仿宋" w:hAnsi="Times New Roman"/>
                <w:sz w:val="28"/>
                <w:szCs w:val="28"/>
              </w:rPr>
              <w:t>34</w:t>
            </w:r>
          </w:p>
        </w:tc>
      </w:tr>
      <w:tr w:rsidR="005A17F3" w:rsidRPr="005A1991" w:rsidTr="005A1991">
        <w:tc>
          <w:tcPr>
            <w:tcW w:w="3796" w:type="dxa"/>
            <w:vAlign w:val="center"/>
          </w:tcPr>
          <w:p w:rsidR="005A17F3" w:rsidRPr="005A1991" w:rsidRDefault="005A17F3" w:rsidP="005A1991">
            <w:pPr>
              <w:adjustRightInd w:val="0"/>
              <w:snapToGrid w:val="0"/>
              <w:spacing w:line="360" w:lineRule="auto"/>
              <w:jc w:val="center"/>
              <w:rPr>
                <w:rFonts w:ascii="仿宋" w:eastAsia="仿宋" w:hAnsi="仿宋"/>
                <w:sz w:val="28"/>
                <w:szCs w:val="28"/>
              </w:rPr>
            </w:pPr>
            <w:r w:rsidRPr="005A1991">
              <w:rPr>
                <w:rFonts w:ascii="仿宋" w:eastAsia="仿宋" w:hAnsi="仿宋" w:hint="eastAsia"/>
                <w:sz w:val="28"/>
                <w:szCs w:val="28"/>
              </w:rPr>
              <w:t>合计</w:t>
            </w:r>
          </w:p>
        </w:tc>
        <w:tc>
          <w:tcPr>
            <w:tcW w:w="2475" w:type="dxa"/>
            <w:vAlign w:val="center"/>
          </w:tcPr>
          <w:p w:rsidR="005A17F3" w:rsidRPr="005A1991" w:rsidRDefault="005A17F3" w:rsidP="005A1991">
            <w:pPr>
              <w:adjustRightInd w:val="0"/>
              <w:snapToGrid w:val="0"/>
              <w:spacing w:line="360" w:lineRule="auto"/>
              <w:jc w:val="center"/>
              <w:rPr>
                <w:rFonts w:ascii="Times New Roman" w:eastAsia="仿宋" w:hAnsi="Times New Roman"/>
                <w:sz w:val="28"/>
                <w:szCs w:val="28"/>
              </w:rPr>
            </w:pPr>
            <w:r w:rsidRPr="005A1991">
              <w:rPr>
                <w:rFonts w:ascii="Times New Roman" w:eastAsia="仿宋" w:hAnsi="Times New Roman"/>
                <w:sz w:val="28"/>
                <w:szCs w:val="28"/>
              </w:rPr>
              <w:t>351.4</w:t>
            </w:r>
          </w:p>
        </w:tc>
        <w:tc>
          <w:tcPr>
            <w:tcW w:w="2100" w:type="dxa"/>
            <w:vAlign w:val="center"/>
          </w:tcPr>
          <w:p w:rsidR="005A17F3" w:rsidRPr="005A1991" w:rsidRDefault="005A17F3" w:rsidP="005A1991">
            <w:pPr>
              <w:adjustRightInd w:val="0"/>
              <w:snapToGrid w:val="0"/>
              <w:spacing w:line="360" w:lineRule="auto"/>
              <w:jc w:val="center"/>
              <w:rPr>
                <w:rFonts w:ascii="Times New Roman" w:eastAsia="仿宋" w:hAnsi="Times New Roman"/>
                <w:sz w:val="28"/>
                <w:szCs w:val="28"/>
              </w:rPr>
            </w:pPr>
            <w:r w:rsidRPr="005A1991">
              <w:rPr>
                <w:rFonts w:ascii="Times New Roman" w:eastAsia="仿宋" w:hAnsi="Times New Roman"/>
                <w:sz w:val="28"/>
                <w:szCs w:val="28"/>
              </w:rPr>
              <w:t>351.4</w:t>
            </w:r>
          </w:p>
        </w:tc>
      </w:tr>
    </w:tbl>
    <w:p w:rsidR="005A17F3" w:rsidRDefault="005A17F3">
      <w:pPr>
        <w:adjustRightInd w:val="0"/>
        <w:snapToGrid w:val="0"/>
        <w:spacing w:line="360" w:lineRule="auto"/>
        <w:rPr>
          <w:rFonts w:ascii="仿宋" w:eastAsia="仿宋" w:hAnsi="仿宋"/>
          <w:bCs/>
          <w:sz w:val="28"/>
          <w:szCs w:val="28"/>
        </w:rPr>
      </w:pPr>
      <w:r>
        <w:rPr>
          <w:rFonts w:ascii="仿宋" w:eastAsia="仿宋" w:hAnsi="仿宋" w:hint="eastAsia"/>
          <w:bCs/>
          <w:sz w:val="28"/>
          <w:szCs w:val="28"/>
        </w:rPr>
        <w:t>注：年中奥体中心另到位全国省市青少年比赛省补经费</w:t>
      </w:r>
      <w:r>
        <w:rPr>
          <w:rFonts w:ascii="仿宋" w:eastAsia="仿宋" w:hAnsi="仿宋"/>
          <w:bCs/>
          <w:sz w:val="28"/>
          <w:szCs w:val="28"/>
        </w:rPr>
        <w:t>90</w:t>
      </w:r>
      <w:r>
        <w:rPr>
          <w:rFonts w:ascii="仿宋" w:eastAsia="仿宋" w:hAnsi="仿宋" w:hint="eastAsia"/>
          <w:bCs/>
          <w:sz w:val="28"/>
          <w:szCs w:val="28"/>
        </w:rPr>
        <w:t>万元。</w:t>
      </w:r>
    </w:p>
    <w:p w:rsidR="005A17F3" w:rsidRDefault="005A17F3">
      <w:pPr>
        <w:adjustRightInd w:val="0"/>
        <w:snapToGrid w:val="0"/>
        <w:spacing w:line="360" w:lineRule="auto"/>
        <w:ind w:firstLine="645"/>
        <w:rPr>
          <w:rFonts w:ascii="仿宋" w:eastAsia="仿宋" w:hAnsi="仿宋"/>
          <w:b/>
          <w:sz w:val="28"/>
          <w:szCs w:val="28"/>
        </w:rPr>
      </w:pPr>
      <w:r>
        <w:rPr>
          <w:rFonts w:ascii="仿宋" w:eastAsia="仿宋" w:hAnsi="仿宋" w:hint="eastAsia"/>
          <w:b/>
          <w:sz w:val="28"/>
          <w:szCs w:val="28"/>
        </w:rPr>
        <w:t>三、综合评价情况及评价结论</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市体育局通过政府购买服务形式，委托市奥体中心开展全国省市青少年比赛</w:t>
      </w:r>
      <w:r>
        <w:rPr>
          <w:rFonts w:ascii="仿宋" w:eastAsia="仿宋" w:hAnsi="仿宋" w:cs="仿宋" w:hint="eastAsia"/>
          <w:sz w:val="28"/>
          <w:szCs w:val="28"/>
        </w:rPr>
        <w:t>业、市射击队训练保障项目、奥体中心游泳进课堂</w:t>
      </w:r>
      <w:r>
        <w:rPr>
          <w:rFonts w:ascii="仿宋" w:eastAsia="仿宋" w:hAnsi="仿宋" w:hint="eastAsia"/>
          <w:sz w:val="28"/>
          <w:szCs w:val="28"/>
        </w:rPr>
        <w:t>等</w:t>
      </w:r>
      <w:r>
        <w:rPr>
          <w:rFonts w:ascii="仿宋" w:eastAsia="仿宋" w:hAnsi="仿宋"/>
          <w:sz w:val="28"/>
          <w:szCs w:val="28"/>
        </w:rPr>
        <w:t>8</w:t>
      </w:r>
      <w:r>
        <w:rPr>
          <w:rFonts w:ascii="仿宋" w:eastAsia="仿宋" w:hAnsi="仿宋" w:hint="eastAsia"/>
          <w:sz w:val="28"/>
          <w:szCs w:val="28"/>
        </w:rPr>
        <w:t>个项目，委托市体育中心开展游泳进课堂培训工作。</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年市奥体中心承办全国省市青少年赛事</w:t>
      </w:r>
      <w:r>
        <w:rPr>
          <w:rFonts w:ascii="仿宋" w:eastAsia="仿宋" w:hAnsi="仿宋"/>
          <w:sz w:val="28"/>
          <w:szCs w:val="28"/>
        </w:rPr>
        <w:t>10</w:t>
      </w:r>
      <w:r>
        <w:rPr>
          <w:rFonts w:ascii="仿宋" w:eastAsia="仿宋" w:hAnsi="仿宋" w:hint="eastAsia"/>
          <w:sz w:val="28"/>
          <w:szCs w:val="28"/>
        </w:rPr>
        <w:t>场。击剑队参训队员从</w:t>
      </w:r>
      <w:r>
        <w:rPr>
          <w:rFonts w:ascii="仿宋" w:eastAsia="仿宋" w:hAnsi="仿宋"/>
          <w:sz w:val="28"/>
          <w:szCs w:val="28"/>
        </w:rPr>
        <w:t>2016</w:t>
      </w:r>
      <w:r>
        <w:rPr>
          <w:rFonts w:ascii="仿宋" w:eastAsia="仿宋" w:hAnsi="仿宋" w:hint="eastAsia"/>
          <w:sz w:val="28"/>
          <w:szCs w:val="28"/>
        </w:rPr>
        <w:t>年的</w:t>
      </w:r>
      <w:r>
        <w:rPr>
          <w:rFonts w:ascii="仿宋" w:eastAsia="仿宋" w:hAnsi="仿宋"/>
          <w:sz w:val="28"/>
          <w:szCs w:val="28"/>
        </w:rPr>
        <w:t>30</w:t>
      </w:r>
      <w:r>
        <w:rPr>
          <w:rFonts w:ascii="仿宋" w:eastAsia="仿宋" w:hAnsi="仿宋" w:hint="eastAsia"/>
          <w:sz w:val="28"/>
          <w:szCs w:val="28"/>
        </w:rPr>
        <w:t>名，到</w:t>
      </w:r>
      <w:r>
        <w:rPr>
          <w:rFonts w:ascii="仿宋" w:eastAsia="仿宋" w:hAnsi="仿宋"/>
          <w:sz w:val="28"/>
          <w:szCs w:val="28"/>
        </w:rPr>
        <w:t>2017</w:t>
      </w:r>
      <w:r>
        <w:rPr>
          <w:rFonts w:ascii="仿宋" w:eastAsia="仿宋" w:hAnsi="仿宋" w:hint="eastAsia"/>
          <w:sz w:val="28"/>
          <w:szCs w:val="28"/>
        </w:rPr>
        <w:t>年已有</w:t>
      </w:r>
      <w:r>
        <w:rPr>
          <w:rFonts w:ascii="仿宋" w:eastAsia="仿宋" w:hAnsi="仿宋"/>
          <w:sz w:val="28"/>
          <w:szCs w:val="28"/>
        </w:rPr>
        <w:t>50</w:t>
      </w:r>
      <w:r>
        <w:rPr>
          <w:rFonts w:ascii="仿宋" w:eastAsia="仿宋" w:hAnsi="仿宋" w:hint="eastAsia"/>
          <w:sz w:val="28"/>
          <w:szCs w:val="28"/>
        </w:rPr>
        <w:t>余名，</w:t>
      </w:r>
      <w:r>
        <w:rPr>
          <w:rFonts w:ascii="仿宋" w:eastAsia="仿宋" w:hAnsi="仿宋"/>
          <w:sz w:val="28"/>
          <w:szCs w:val="28"/>
        </w:rPr>
        <w:t>2017</w:t>
      </w:r>
      <w:r>
        <w:rPr>
          <w:rFonts w:ascii="仿宋" w:eastAsia="仿宋" w:hAnsi="仿宋" w:hint="eastAsia"/>
          <w:sz w:val="28"/>
          <w:szCs w:val="28"/>
        </w:rPr>
        <w:t>年有</w:t>
      </w:r>
      <w:r>
        <w:rPr>
          <w:rFonts w:ascii="仿宋" w:eastAsia="仿宋" w:hAnsi="仿宋"/>
          <w:sz w:val="28"/>
          <w:szCs w:val="28"/>
        </w:rPr>
        <w:t>22</w:t>
      </w:r>
      <w:r>
        <w:rPr>
          <w:rFonts w:ascii="仿宋" w:eastAsia="仿宋" w:hAnsi="仿宋" w:hint="eastAsia"/>
          <w:sz w:val="28"/>
          <w:szCs w:val="28"/>
        </w:rPr>
        <w:t>名队员参加省级比赛，在浙江省青少年击剑锦标赛获得</w:t>
      </w:r>
      <w:r>
        <w:rPr>
          <w:rFonts w:ascii="仿宋" w:eastAsia="仿宋" w:hAnsi="仿宋"/>
          <w:sz w:val="28"/>
          <w:szCs w:val="28"/>
        </w:rPr>
        <w:t>2</w:t>
      </w:r>
      <w:r>
        <w:rPr>
          <w:rFonts w:ascii="仿宋" w:eastAsia="仿宋" w:hAnsi="仿宋" w:hint="eastAsia"/>
          <w:sz w:val="28"/>
          <w:szCs w:val="28"/>
        </w:rPr>
        <w:t>金</w:t>
      </w:r>
      <w:r>
        <w:rPr>
          <w:rFonts w:ascii="仿宋" w:eastAsia="仿宋" w:hAnsi="仿宋"/>
          <w:sz w:val="28"/>
          <w:szCs w:val="28"/>
        </w:rPr>
        <w:t>1</w:t>
      </w:r>
      <w:r>
        <w:rPr>
          <w:rFonts w:ascii="仿宋" w:eastAsia="仿宋" w:hAnsi="仿宋" w:hint="eastAsia"/>
          <w:sz w:val="28"/>
          <w:szCs w:val="28"/>
        </w:rPr>
        <w:t>银</w:t>
      </w:r>
      <w:r>
        <w:rPr>
          <w:rFonts w:ascii="仿宋" w:eastAsia="仿宋" w:hAnsi="仿宋"/>
          <w:sz w:val="28"/>
          <w:szCs w:val="28"/>
        </w:rPr>
        <w:t>3</w:t>
      </w:r>
      <w:r>
        <w:rPr>
          <w:rFonts w:ascii="仿宋" w:eastAsia="仿宋" w:hAnsi="仿宋" w:hint="eastAsia"/>
          <w:sz w:val="28"/>
          <w:szCs w:val="28"/>
        </w:rPr>
        <w:t>铜的好成绩，在浙江省青少年击剑冠军赛获得</w:t>
      </w:r>
      <w:r>
        <w:rPr>
          <w:rFonts w:ascii="仿宋" w:eastAsia="仿宋" w:hAnsi="仿宋"/>
          <w:sz w:val="28"/>
          <w:szCs w:val="28"/>
        </w:rPr>
        <w:t>2</w:t>
      </w:r>
      <w:r>
        <w:rPr>
          <w:rFonts w:ascii="仿宋" w:eastAsia="仿宋" w:hAnsi="仿宋" w:hint="eastAsia"/>
          <w:sz w:val="28"/>
          <w:szCs w:val="28"/>
        </w:rPr>
        <w:t>银</w:t>
      </w:r>
      <w:r>
        <w:rPr>
          <w:rFonts w:ascii="仿宋" w:eastAsia="仿宋" w:hAnsi="仿宋"/>
          <w:sz w:val="28"/>
          <w:szCs w:val="28"/>
        </w:rPr>
        <w:t>5</w:t>
      </w:r>
      <w:r>
        <w:rPr>
          <w:rFonts w:ascii="仿宋" w:eastAsia="仿宋" w:hAnsi="仿宋" w:hint="eastAsia"/>
          <w:sz w:val="28"/>
          <w:szCs w:val="28"/>
        </w:rPr>
        <w:t>铜的成绩。市奥体中心游泳队吸纳近</w:t>
      </w:r>
      <w:r>
        <w:rPr>
          <w:rFonts w:ascii="仿宋" w:eastAsia="仿宋" w:hAnsi="仿宋"/>
          <w:sz w:val="28"/>
          <w:szCs w:val="28"/>
        </w:rPr>
        <w:t>400</w:t>
      </w:r>
      <w:r>
        <w:rPr>
          <w:rFonts w:ascii="仿宋" w:eastAsia="仿宋" w:hAnsi="仿宋" w:hint="eastAsia"/>
          <w:sz w:val="28"/>
          <w:szCs w:val="28"/>
        </w:rPr>
        <w:t>名幼儿园大班、中班或小学低年级学生参加训练，经过一系列的筛选，保持年训练人数</w:t>
      </w:r>
      <w:r>
        <w:rPr>
          <w:rFonts w:ascii="仿宋" w:eastAsia="仿宋" w:hAnsi="仿宋"/>
          <w:sz w:val="28"/>
          <w:szCs w:val="28"/>
        </w:rPr>
        <w:t>180</w:t>
      </w:r>
      <w:r>
        <w:rPr>
          <w:rFonts w:ascii="仿宋" w:eastAsia="仿宋" w:hAnsi="仿宋" w:hint="eastAsia"/>
          <w:sz w:val="28"/>
          <w:szCs w:val="28"/>
        </w:rPr>
        <w:t>名左右。</w:t>
      </w:r>
      <w:bookmarkStart w:id="0" w:name="_GoBack"/>
      <w:bookmarkEnd w:id="0"/>
    </w:p>
    <w:p w:rsidR="005A17F3" w:rsidRDefault="005A17F3" w:rsidP="0060615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两中心游泳进课堂项目分别在上半年</w:t>
      </w:r>
      <w:r>
        <w:rPr>
          <w:rFonts w:ascii="仿宋" w:eastAsia="仿宋" w:hAnsi="仿宋"/>
          <w:sz w:val="28"/>
          <w:szCs w:val="28"/>
        </w:rPr>
        <w:t>3-6</w:t>
      </w:r>
      <w:r>
        <w:rPr>
          <w:rFonts w:ascii="仿宋" w:eastAsia="仿宋" w:hAnsi="仿宋" w:hint="eastAsia"/>
          <w:sz w:val="28"/>
          <w:szCs w:val="28"/>
        </w:rPr>
        <w:t>月、下半年</w:t>
      </w:r>
      <w:r>
        <w:rPr>
          <w:rFonts w:ascii="仿宋" w:eastAsia="仿宋" w:hAnsi="仿宋"/>
          <w:sz w:val="28"/>
          <w:szCs w:val="28"/>
        </w:rPr>
        <w:t>9-12</w:t>
      </w:r>
      <w:r>
        <w:rPr>
          <w:rFonts w:ascii="仿宋" w:eastAsia="仿宋" w:hAnsi="仿宋" w:hint="eastAsia"/>
          <w:sz w:val="28"/>
          <w:szCs w:val="28"/>
        </w:rPr>
        <w:t>月开展。课程采用</w:t>
      </w:r>
      <w:r>
        <w:rPr>
          <w:rFonts w:ascii="仿宋" w:eastAsia="仿宋" w:hAnsi="仿宋"/>
          <w:sz w:val="28"/>
          <w:szCs w:val="28"/>
        </w:rPr>
        <w:t>12+1</w:t>
      </w:r>
      <w:r>
        <w:rPr>
          <w:rFonts w:ascii="仿宋" w:eastAsia="仿宋" w:hAnsi="仿宋" w:hint="eastAsia"/>
          <w:sz w:val="28"/>
          <w:szCs w:val="28"/>
        </w:rPr>
        <w:t>的课时安排，每课时</w:t>
      </w:r>
      <w:r>
        <w:rPr>
          <w:rFonts w:ascii="仿宋" w:eastAsia="仿宋" w:hAnsi="仿宋"/>
          <w:sz w:val="28"/>
          <w:szCs w:val="28"/>
        </w:rPr>
        <w:t>90</w:t>
      </w:r>
      <w:r>
        <w:rPr>
          <w:rFonts w:ascii="仿宋" w:eastAsia="仿宋" w:hAnsi="仿宋" w:hint="eastAsia"/>
          <w:sz w:val="28"/>
          <w:szCs w:val="28"/>
        </w:rPr>
        <w:t>分钟时间，课程全年参加培训人数总计</w:t>
      </w:r>
      <w:r>
        <w:rPr>
          <w:rFonts w:ascii="仿宋" w:eastAsia="仿宋" w:hAnsi="仿宋"/>
          <w:sz w:val="28"/>
          <w:szCs w:val="28"/>
        </w:rPr>
        <w:t>2379</w:t>
      </w:r>
      <w:r>
        <w:rPr>
          <w:rFonts w:ascii="仿宋" w:eastAsia="仿宋" w:hAnsi="仿宋" w:hint="eastAsia"/>
          <w:sz w:val="28"/>
          <w:szCs w:val="28"/>
        </w:rPr>
        <w:t>人，出勤率约在</w:t>
      </w:r>
      <w:r>
        <w:rPr>
          <w:rFonts w:ascii="仿宋" w:eastAsia="仿宋" w:hAnsi="仿宋"/>
          <w:sz w:val="28"/>
          <w:szCs w:val="28"/>
        </w:rPr>
        <w:t>85%</w:t>
      </w:r>
      <w:r>
        <w:rPr>
          <w:rFonts w:ascii="仿宋" w:eastAsia="仿宋" w:hAnsi="仿宋" w:hint="eastAsia"/>
          <w:sz w:val="28"/>
          <w:szCs w:val="28"/>
        </w:rPr>
        <w:t>左右，但部分学校培训合格率不到</w:t>
      </w:r>
      <w:r>
        <w:rPr>
          <w:rFonts w:ascii="仿宋" w:eastAsia="仿宋" w:hAnsi="仿宋"/>
          <w:sz w:val="28"/>
          <w:szCs w:val="28"/>
        </w:rPr>
        <w:t>80%</w:t>
      </w:r>
      <w:r>
        <w:rPr>
          <w:rFonts w:ascii="仿宋" w:eastAsia="仿宋" w:hAnsi="仿宋" w:hint="eastAsia"/>
          <w:sz w:val="28"/>
          <w:szCs w:val="28"/>
        </w:rPr>
        <w:t>。</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赛事的开展一定程度上带动了城市的体育消费热情，训练馆训练开展保证了体育运动员的训练，为绍兴的体育事业发展奠定基础。学生学游泳强身健体的同时也让学生有了自救能力</w:t>
      </w:r>
      <w:r>
        <w:rPr>
          <w:rFonts w:ascii="仿宋" w:eastAsia="仿宋" w:hAnsi="仿宋"/>
          <w:sz w:val="28"/>
          <w:szCs w:val="28"/>
        </w:rPr>
        <w:t>,</w:t>
      </w:r>
      <w:r>
        <w:rPr>
          <w:rFonts w:ascii="仿宋" w:eastAsia="仿宋" w:hAnsi="仿宋" w:hint="eastAsia"/>
          <w:sz w:val="28"/>
          <w:szCs w:val="28"/>
        </w:rPr>
        <w:t>活跃了全市健身的氛围。</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lastRenderedPageBreak/>
        <w:t>根据设定的评价指标和计分标准，该项目绩效评价得分为</w:t>
      </w:r>
      <w:r>
        <w:rPr>
          <w:rFonts w:ascii="仿宋" w:eastAsia="仿宋" w:hAnsi="仿宋"/>
          <w:sz w:val="28"/>
          <w:szCs w:val="28"/>
        </w:rPr>
        <w:t>85</w:t>
      </w:r>
      <w:r>
        <w:rPr>
          <w:rFonts w:ascii="仿宋" w:eastAsia="仿宋" w:hAnsi="仿宋" w:hint="eastAsia"/>
          <w:sz w:val="28"/>
          <w:szCs w:val="28"/>
        </w:rPr>
        <w:t>分，综合绩效等级为良好。</w:t>
      </w:r>
    </w:p>
    <w:p w:rsidR="005A17F3" w:rsidRDefault="005A17F3">
      <w:pPr>
        <w:adjustRightInd w:val="0"/>
        <w:snapToGrid w:val="0"/>
        <w:spacing w:line="360" w:lineRule="auto"/>
        <w:ind w:firstLine="645"/>
        <w:rPr>
          <w:rFonts w:ascii="仿宋" w:eastAsia="仿宋" w:hAnsi="仿宋"/>
          <w:b/>
          <w:sz w:val="28"/>
          <w:szCs w:val="28"/>
        </w:rPr>
      </w:pPr>
      <w:r>
        <w:rPr>
          <w:rFonts w:ascii="仿宋" w:eastAsia="仿宋" w:hAnsi="仿宋" w:hint="eastAsia"/>
          <w:b/>
          <w:sz w:val="28"/>
          <w:szCs w:val="28"/>
        </w:rPr>
        <w:t>四、存在的问题</w:t>
      </w:r>
    </w:p>
    <w:p w:rsidR="005A17F3" w:rsidRDefault="005A17F3" w:rsidP="00606155">
      <w:pPr>
        <w:adjustRightInd w:val="0"/>
        <w:snapToGrid w:val="0"/>
        <w:spacing w:line="360" w:lineRule="auto"/>
        <w:ind w:firstLineChars="100" w:firstLine="280"/>
        <w:rPr>
          <w:rFonts w:ascii="仿宋" w:eastAsia="仿宋" w:hAnsi="仿宋"/>
          <w:sz w:val="28"/>
          <w:szCs w:val="28"/>
        </w:rPr>
      </w:pPr>
      <w:r>
        <w:rPr>
          <w:rFonts w:ascii="仿宋" w:eastAsia="仿宋" w:hAnsi="仿宋" w:hint="eastAsia"/>
          <w:sz w:val="28"/>
          <w:szCs w:val="28"/>
        </w:rPr>
        <w:t>（一）项目产出未达预期</w:t>
      </w:r>
    </w:p>
    <w:p w:rsidR="005A17F3" w:rsidRDefault="005A17F3" w:rsidP="00606155">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2017</w:t>
      </w:r>
      <w:r>
        <w:rPr>
          <w:rFonts w:ascii="仿宋" w:eastAsia="仿宋" w:hAnsi="仿宋" w:hint="eastAsia"/>
          <w:sz w:val="28"/>
          <w:szCs w:val="28"/>
        </w:rPr>
        <w:t>年市乒乓球队和市羽毛球队未能成立，项目预算资金</w:t>
      </w:r>
      <w:r>
        <w:rPr>
          <w:rFonts w:ascii="仿宋" w:eastAsia="仿宋" w:hAnsi="仿宋"/>
          <w:sz w:val="28"/>
          <w:szCs w:val="28"/>
        </w:rPr>
        <w:t>48.8</w:t>
      </w:r>
      <w:r>
        <w:rPr>
          <w:rFonts w:ascii="仿宋" w:eastAsia="仿宋" w:hAnsi="仿宋" w:hint="eastAsia"/>
          <w:sz w:val="28"/>
          <w:szCs w:val="28"/>
        </w:rPr>
        <w:t>万元也未退回体育局。市奥体中心和市体育中心承办的游泳进课堂项目，参与率较低，出勤率大约</w:t>
      </w:r>
      <w:r>
        <w:rPr>
          <w:rFonts w:ascii="仿宋" w:eastAsia="仿宋" w:hAnsi="仿宋"/>
          <w:sz w:val="28"/>
          <w:szCs w:val="28"/>
        </w:rPr>
        <w:t>85%</w:t>
      </w:r>
      <w:r>
        <w:rPr>
          <w:rFonts w:ascii="仿宋" w:eastAsia="仿宋" w:hAnsi="仿宋" w:hint="eastAsia"/>
          <w:sz w:val="28"/>
          <w:szCs w:val="28"/>
        </w:rPr>
        <w:t>左右，其中部分学校培训合格率不到</w:t>
      </w:r>
      <w:r>
        <w:rPr>
          <w:rFonts w:ascii="仿宋" w:eastAsia="仿宋" w:hAnsi="仿宋"/>
          <w:sz w:val="28"/>
          <w:szCs w:val="28"/>
        </w:rPr>
        <w:t>80%</w:t>
      </w:r>
      <w:r>
        <w:rPr>
          <w:rFonts w:ascii="仿宋" w:eastAsia="仿宋" w:hAnsi="仿宋" w:hint="eastAsia"/>
          <w:sz w:val="28"/>
          <w:szCs w:val="28"/>
        </w:rPr>
        <w:t>。</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（二）项目资金存在较大结余情况</w:t>
      </w:r>
    </w:p>
    <w:p w:rsidR="005A17F3" w:rsidRDefault="005A17F3" w:rsidP="00606155">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全国省市青少年比赛年中市奥体中心到位省拨补助资金</w:t>
      </w:r>
      <w:r>
        <w:rPr>
          <w:rFonts w:ascii="仿宋" w:eastAsia="仿宋" w:hAnsi="仿宋"/>
          <w:sz w:val="28"/>
          <w:szCs w:val="28"/>
        </w:rPr>
        <w:t>90</w:t>
      </w:r>
      <w:r>
        <w:rPr>
          <w:rFonts w:ascii="仿宋" w:eastAsia="仿宋" w:hAnsi="仿宋" w:hint="eastAsia"/>
          <w:sz w:val="28"/>
          <w:szCs w:val="28"/>
        </w:rPr>
        <w:t>万元，市奥体中心将其中</w:t>
      </w:r>
      <w:r>
        <w:rPr>
          <w:rFonts w:ascii="仿宋" w:eastAsia="仿宋" w:hAnsi="仿宋"/>
          <w:sz w:val="28"/>
          <w:szCs w:val="28"/>
        </w:rPr>
        <w:t>6</w:t>
      </w:r>
      <w:r>
        <w:rPr>
          <w:rFonts w:ascii="仿宋" w:eastAsia="仿宋" w:hAnsi="仿宋" w:hint="eastAsia"/>
          <w:sz w:val="28"/>
          <w:szCs w:val="28"/>
        </w:rPr>
        <w:t>项比赛委托下属企业奥体中心运营管理公司承办，拨付运营公司协议经费</w:t>
      </w:r>
      <w:r>
        <w:rPr>
          <w:rFonts w:ascii="仿宋" w:eastAsia="仿宋" w:hAnsi="仿宋"/>
          <w:sz w:val="28"/>
          <w:szCs w:val="28"/>
        </w:rPr>
        <w:t>188.2</w:t>
      </w:r>
      <w:r>
        <w:rPr>
          <w:rFonts w:ascii="仿宋" w:eastAsia="仿宋" w:hAnsi="仿宋" w:hint="eastAsia"/>
          <w:sz w:val="28"/>
          <w:szCs w:val="28"/>
        </w:rPr>
        <w:t>万元（财政预算资金</w:t>
      </w:r>
      <w:r>
        <w:rPr>
          <w:rFonts w:ascii="仿宋" w:eastAsia="仿宋" w:hAnsi="仿宋"/>
          <w:sz w:val="28"/>
          <w:szCs w:val="28"/>
        </w:rPr>
        <w:t>98.2</w:t>
      </w:r>
      <w:r>
        <w:rPr>
          <w:rFonts w:ascii="仿宋" w:eastAsia="仿宋" w:hAnsi="仿宋" w:hint="eastAsia"/>
          <w:sz w:val="28"/>
          <w:szCs w:val="28"/>
        </w:rPr>
        <w:t>万，省拨资金</w:t>
      </w:r>
      <w:r>
        <w:rPr>
          <w:rFonts w:ascii="仿宋" w:eastAsia="仿宋" w:hAnsi="仿宋"/>
          <w:sz w:val="28"/>
          <w:szCs w:val="28"/>
        </w:rPr>
        <w:t>90</w:t>
      </w:r>
      <w:r>
        <w:rPr>
          <w:rFonts w:ascii="仿宋" w:eastAsia="仿宋" w:hAnsi="仿宋" w:hint="eastAsia"/>
          <w:sz w:val="28"/>
          <w:szCs w:val="28"/>
        </w:rPr>
        <w:t>万）。通过延伸审核运营公司该比赛项目支出，运营公司实际支出</w:t>
      </w:r>
      <w:r>
        <w:rPr>
          <w:rFonts w:ascii="仿宋" w:eastAsia="仿宋" w:hAnsi="仿宋"/>
          <w:sz w:val="28"/>
          <w:szCs w:val="28"/>
        </w:rPr>
        <w:t>141.37</w:t>
      </w:r>
      <w:r>
        <w:rPr>
          <w:rFonts w:ascii="仿宋" w:eastAsia="仿宋" w:hAnsi="仿宋" w:hint="eastAsia"/>
          <w:sz w:val="28"/>
          <w:szCs w:val="28"/>
        </w:rPr>
        <w:t>万元，委托费用结余</w:t>
      </w:r>
      <w:r>
        <w:rPr>
          <w:rFonts w:ascii="仿宋" w:eastAsia="仿宋" w:hAnsi="仿宋"/>
          <w:sz w:val="28"/>
          <w:szCs w:val="28"/>
        </w:rPr>
        <w:t>46.83</w:t>
      </w:r>
      <w:r>
        <w:rPr>
          <w:rFonts w:ascii="仿宋" w:eastAsia="仿宋" w:hAnsi="仿宋" w:hint="eastAsia"/>
          <w:sz w:val="28"/>
          <w:szCs w:val="28"/>
        </w:rPr>
        <w:t>万元。</w:t>
      </w:r>
    </w:p>
    <w:p w:rsidR="005A17F3" w:rsidRDefault="005A17F3">
      <w:pPr>
        <w:adjustRightInd w:val="0"/>
        <w:snapToGrid w:val="0"/>
        <w:spacing w:line="360" w:lineRule="auto"/>
        <w:ind w:firstLine="645"/>
        <w:rPr>
          <w:rFonts w:ascii="仿宋" w:eastAsia="仿宋" w:hAnsi="仿宋"/>
          <w:b/>
          <w:sz w:val="28"/>
          <w:szCs w:val="28"/>
        </w:rPr>
      </w:pPr>
      <w:r>
        <w:rPr>
          <w:rFonts w:ascii="仿宋" w:eastAsia="仿宋" w:hAnsi="仿宋" w:hint="eastAsia"/>
          <w:b/>
          <w:sz w:val="28"/>
          <w:szCs w:val="28"/>
        </w:rPr>
        <w:t>五、工作建议</w:t>
      </w:r>
      <w:r>
        <w:rPr>
          <w:rFonts w:ascii="仿宋" w:eastAsia="仿宋" w:hAnsi="仿宋"/>
          <w:b/>
          <w:sz w:val="28"/>
          <w:szCs w:val="28"/>
        </w:rPr>
        <w:t xml:space="preserve"> </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（一）做好项目考核管理工作</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市体育局应加强对购买服务的考核工作，对未完成购买服务产出任务的，按政府购买服务合同进行责任追究，做好与服务承接方的资金结算工作。</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（二）做好结余资金处置工作</w:t>
      </w:r>
    </w:p>
    <w:p w:rsidR="005A17F3" w:rsidRDefault="005A17F3">
      <w:pPr>
        <w:adjustRightInd w:val="0"/>
        <w:snapToGrid w:val="0"/>
        <w:spacing w:line="360" w:lineRule="auto"/>
        <w:ind w:firstLine="645"/>
        <w:rPr>
          <w:rFonts w:ascii="仿宋" w:eastAsia="仿宋" w:hAnsi="仿宋"/>
          <w:sz w:val="28"/>
          <w:szCs w:val="28"/>
        </w:rPr>
      </w:pPr>
      <w:r>
        <w:rPr>
          <w:rFonts w:ascii="仿宋" w:eastAsia="仿宋" w:hAnsi="仿宋" w:hint="eastAsia"/>
          <w:sz w:val="28"/>
          <w:szCs w:val="28"/>
        </w:rPr>
        <w:t>市体育局收回市奥体中心结余的项目预算资金</w:t>
      </w:r>
      <w:r>
        <w:rPr>
          <w:rFonts w:ascii="仿宋" w:eastAsia="仿宋" w:hAnsi="仿宋"/>
          <w:sz w:val="28"/>
          <w:szCs w:val="28"/>
        </w:rPr>
        <w:t>48.8</w:t>
      </w:r>
      <w:r>
        <w:rPr>
          <w:rFonts w:ascii="仿宋" w:eastAsia="仿宋" w:hAnsi="仿宋" w:hint="eastAsia"/>
          <w:sz w:val="28"/>
          <w:szCs w:val="28"/>
        </w:rPr>
        <w:t>万元，并交回市财政；市体育局督促做好市奥体中心对支付运营公司全国青少年比赛项目的较大部分结余资金核对处置工作。</w:t>
      </w:r>
    </w:p>
    <w:p w:rsidR="005A17F3" w:rsidRDefault="005A17F3">
      <w:pPr>
        <w:adjustRightInd w:val="0"/>
        <w:snapToGrid w:val="0"/>
        <w:spacing w:line="360" w:lineRule="auto"/>
        <w:ind w:firstLine="645"/>
        <w:rPr>
          <w:rFonts w:ascii="??_GB2312" w:eastAsia="Times New Roman" w:hAnsi="仿宋"/>
          <w:b/>
          <w:bCs/>
          <w:sz w:val="28"/>
          <w:szCs w:val="28"/>
        </w:rPr>
      </w:pPr>
      <w:r>
        <w:rPr>
          <w:rFonts w:ascii="仿宋" w:eastAsia="仿宋" w:hAnsi="仿宋" w:hint="eastAsia"/>
          <w:b/>
          <w:bCs/>
          <w:sz w:val="28"/>
          <w:szCs w:val="28"/>
        </w:rPr>
        <w:t>六、体育竞赛活动的组织与承办绩效评价指标体系表</w:t>
      </w:r>
    </w:p>
    <w:tbl>
      <w:tblPr>
        <w:tblW w:w="8277" w:type="dxa"/>
        <w:tblLayout w:type="fixed"/>
        <w:tblCellMar>
          <w:top w:w="15" w:type="dxa"/>
          <w:left w:w="15" w:type="dxa"/>
          <w:bottom w:w="15" w:type="dxa"/>
          <w:right w:w="15" w:type="dxa"/>
        </w:tblCellMar>
        <w:tblLook w:val="00A0"/>
      </w:tblPr>
      <w:tblGrid>
        <w:gridCol w:w="1067"/>
        <w:gridCol w:w="1224"/>
        <w:gridCol w:w="1872"/>
        <w:gridCol w:w="3107"/>
        <w:gridCol w:w="1007"/>
      </w:tblGrid>
      <w:tr w:rsidR="005A17F3" w:rsidRPr="005A1991">
        <w:trPr>
          <w:trHeight w:val="600"/>
        </w:trPr>
        <w:tc>
          <w:tcPr>
            <w:tcW w:w="106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一级指标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二级指标</w:t>
            </w: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指标内容（分值）</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评价标准（指标解释）</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得分</w:t>
            </w:r>
          </w:p>
        </w:tc>
      </w:tr>
      <w:tr w:rsidR="005A17F3" w:rsidRPr="005A1991">
        <w:trPr>
          <w:trHeight w:val="1020"/>
        </w:trPr>
        <w:tc>
          <w:tcPr>
            <w:tcW w:w="1067" w:type="dxa"/>
            <w:vMerge w:val="restart"/>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项目绩效</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60</w:t>
            </w:r>
            <w:r>
              <w:rPr>
                <w:rFonts w:ascii="仿宋" w:eastAsia="仿宋" w:hAnsi="仿宋" w:cs="仿宋" w:hint="eastAsia"/>
                <w:color w:val="000000"/>
                <w:kern w:val="0"/>
                <w:sz w:val="22"/>
              </w:rPr>
              <w:t>分）</w:t>
            </w: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数量指标</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15</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承办比赛完成情况</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8</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以实际开展比赛数量为准，未开展一项比赛扣一分，扣完为止</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8</w:t>
            </w:r>
          </w:p>
        </w:tc>
      </w:tr>
      <w:tr w:rsidR="005A17F3" w:rsidRPr="005A1991">
        <w:trPr>
          <w:trHeight w:val="985"/>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队伍创建情况</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创建市乒乓球队和羽毛球队满分，少组建一队扣一分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0</w:t>
            </w:r>
          </w:p>
        </w:tc>
      </w:tr>
      <w:tr w:rsidR="005A17F3" w:rsidRPr="005A1991">
        <w:trPr>
          <w:trHeight w:val="1153"/>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培训计划完成率</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5</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游泳进课堂培训实际人数、出勤率达到</w:t>
            </w:r>
            <w:r>
              <w:rPr>
                <w:rFonts w:ascii="仿宋" w:eastAsia="仿宋" w:hAnsi="仿宋" w:cs="仿宋"/>
                <w:color w:val="000000"/>
                <w:kern w:val="0"/>
                <w:sz w:val="22"/>
              </w:rPr>
              <w:t>95%</w:t>
            </w:r>
            <w:r>
              <w:rPr>
                <w:rFonts w:ascii="仿宋" w:eastAsia="仿宋" w:hAnsi="仿宋" w:cs="仿宋" w:hint="eastAsia"/>
                <w:color w:val="000000"/>
                <w:kern w:val="0"/>
                <w:sz w:val="22"/>
              </w:rPr>
              <w:t>以上</w:t>
            </w:r>
            <w:r>
              <w:rPr>
                <w:rFonts w:ascii="仿宋" w:eastAsia="仿宋" w:hAnsi="仿宋" w:cs="仿宋"/>
                <w:color w:val="000000"/>
                <w:kern w:val="0"/>
                <w:sz w:val="22"/>
              </w:rPr>
              <w:t>5</w:t>
            </w:r>
            <w:r>
              <w:rPr>
                <w:rFonts w:ascii="仿宋" w:eastAsia="仿宋" w:hAnsi="仿宋" w:cs="仿宋" w:hint="eastAsia"/>
                <w:color w:val="000000"/>
                <w:kern w:val="0"/>
                <w:sz w:val="22"/>
              </w:rPr>
              <w:t>分，</w:t>
            </w:r>
            <w:r>
              <w:rPr>
                <w:rFonts w:ascii="仿宋" w:eastAsia="仿宋" w:hAnsi="仿宋" w:cs="仿宋"/>
                <w:color w:val="000000"/>
                <w:kern w:val="0"/>
                <w:sz w:val="22"/>
              </w:rPr>
              <w:t>90%-95%4</w:t>
            </w:r>
            <w:r>
              <w:rPr>
                <w:rFonts w:ascii="仿宋" w:eastAsia="仿宋" w:hAnsi="仿宋" w:cs="仿宋" w:hint="eastAsia"/>
                <w:color w:val="000000"/>
                <w:kern w:val="0"/>
                <w:sz w:val="22"/>
              </w:rPr>
              <w:t>分，</w:t>
            </w:r>
            <w:r>
              <w:rPr>
                <w:rFonts w:ascii="仿宋" w:eastAsia="仿宋" w:hAnsi="仿宋" w:cs="仿宋"/>
                <w:color w:val="000000"/>
                <w:kern w:val="0"/>
                <w:sz w:val="22"/>
              </w:rPr>
              <w:t>85%-90%3</w:t>
            </w:r>
            <w:r>
              <w:rPr>
                <w:rFonts w:ascii="仿宋" w:eastAsia="仿宋" w:hAnsi="仿宋" w:cs="仿宋" w:hint="eastAsia"/>
                <w:color w:val="000000"/>
                <w:kern w:val="0"/>
                <w:sz w:val="22"/>
              </w:rPr>
              <w:t>分，</w:t>
            </w:r>
            <w:r>
              <w:rPr>
                <w:rFonts w:ascii="仿宋" w:eastAsia="仿宋" w:hAnsi="仿宋" w:cs="仿宋"/>
                <w:color w:val="000000"/>
                <w:kern w:val="0"/>
                <w:sz w:val="22"/>
              </w:rPr>
              <w:t>85%</w:t>
            </w:r>
            <w:r>
              <w:rPr>
                <w:rFonts w:ascii="仿宋" w:eastAsia="仿宋" w:hAnsi="仿宋" w:cs="仿宋" w:hint="eastAsia"/>
                <w:color w:val="000000"/>
                <w:kern w:val="0"/>
                <w:sz w:val="22"/>
              </w:rPr>
              <w:t>以下按具体出勤率适当给分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3</w:t>
            </w:r>
          </w:p>
        </w:tc>
      </w:tr>
      <w:tr w:rsidR="005A17F3" w:rsidRPr="005A1991">
        <w:trPr>
          <w:trHeight w:val="1153"/>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质量指标</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25</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比赛时间、规模</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5</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承办的各项比赛符合各赛事的规模要求，开展时间按计划完成，相符的</w:t>
            </w:r>
            <w:r>
              <w:rPr>
                <w:rFonts w:ascii="仿宋" w:eastAsia="仿宋" w:hAnsi="仿宋" w:cs="仿宋"/>
                <w:color w:val="000000"/>
                <w:kern w:val="0"/>
                <w:sz w:val="22"/>
              </w:rPr>
              <w:t>5</w:t>
            </w:r>
            <w:r>
              <w:rPr>
                <w:rFonts w:ascii="仿宋" w:eastAsia="仿宋" w:hAnsi="仿宋" w:cs="仿宋" w:hint="eastAsia"/>
                <w:color w:val="000000"/>
                <w:kern w:val="0"/>
                <w:sz w:val="22"/>
              </w:rPr>
              <w:t>分，基本符合</w:t>
            </w:r>
            <w:r>
              <w:rPr>
                <w:rFonts w:ascii="仿宋" w:eastAsia="仿宋" w:hAnsi="仿宋" w:cs="仿宋"/>
                <w:color w:val="000000"/>
                <w:kern w:val="0"/>
                <w:sz w:val="22"/>
              </w:rPr>
              <w:t>4</w:t>
            </w:r>
            <w:r>
              <w:rPr>
                <w:rFonts w:ascii="仿宋" w:eastAsia="仿宋" w:hAnsi="仿宋" w:cs="仿宋" w:hint="eastAsia"/>
                <w:color w:val="000000"/>
                <w:kern w:val="0"/>
                <w:sz w:val="22"/>
              </w:rPr>
              <w:t>分，不够符合</w:t>
            </w:r>
            <w:r>
              <w:rPr>
                <w:rFonts w:ascii="仿宋" w:eastAsia="仿宋" w:hAnsi="仿宋" w:cs="仿宋"/>
                <w:color w:val="000000"/>
                <w:kern w:val="0"/>
                <w:sz w:val="22"/>
              </w:rPr>
              <w:t>3</w:t>
            </w:r>
            <w:r>
              <w:rPr>
                <w:rFonts w:ascii="仿宋" w:eastAsia="仿宋" w:hAnsi="仿宋" w:cs="仿宋" w:hint="eastAsia"/>
                <w:color w:val="000000"/>
                <w:kern w:val="0"/>
                <w:sz w:val="22"/>
              </w:rPr>
              <w:t>分，不符合</w:t>
            </w:r>
            <w:r>
              <w:rPr>
                <w:rFonts w:ascii="仿宋" w:eastAsia="仿宋" w:hAnsi="仿宋" w:cs="仿宋"/>
                <w:color w:val="000000"/>
                <w:kern w:val="0"/>
                <w:sz w:val="22"/>
              </w:rPr>
              <w:t>0</w:t>
            </w:r>
            <w:r>
              <w:rPr>
                <w:rFonts w:ascii="仿宋" w:eastAsia="仿宋" w:hAnsi="仿宋" w:cs="仿宋" w:hint="eastAsia"/>
                <w:color w:val="000000"/>
                <w:kern w:val="0"/>
                <w:sz w:val="22"/>
              </w:rPr>
              <w:t>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w:t>
            </w:r>
          </w:p>
        </w:tc>
      </w:tr>
      <w:tr w:rsidR="005A17F3" w:rsidRPr="005A1991">
        <w:trPr>
          <w:trHeight w:val="1153"/>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安全保障</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安排足够的安保人员，救生员并配备医护人员，未发生安全事故</w:t>
            </w:r>
            <w:r>
              <w:rPr>
                <w:rFonts w:ascii="仿宋" w:eastAsia="仿宋" w:hAnsi="仿宋" w:cs="仿宋"/>
                <w:color w:val="000000"/>
                <w:kern w:val="0"/>
                <w:sz w:val="22"/>
              </w:rPr>
              <w:t>10</w:t>
            </w:r>
            <w:r>
              <w:rPr>
                <w:rFonts w:ascii="仿宋" w:eastAsia="仿宋" w:hAnsi="仿宋" w:cs="仿宋" w:hint="eastAsia"/>
                <w:color w:val="000000"/>
                <w:kern w:val="0"/>
                <w:sz w:val="22"/>
              </w:rPr>
              <w:t>分，每发生一起事故扣</w:t>
            </w:r>
            <w:r>
              <w:rPr>
                <w:rFonts w:ascii="仿宋" w:eastAsia="仿宋" w:hAnsi="仿宋" w:cs="仿宋"/>
                <w:color w:val="000000"/>
                <w:kern w:val="0"/>
                <w:sz w:val="22"/>
              </w:rPr>
              <w:t>2</w:t>
            </w:r>
            <w:r>
              <w:rPr>
                <w:rFonts w:ascii="仿宋" w:eastAsia="仿宋" w:hAnsi="仿宋" w:cs="仿宋" w:hint="eastAsia"/>
                <w:color w:val="000000"/>
                <w:kern w:val="0"/>
                <w:sz w:val="22"/>
              </w:rPr>
              <w:t>分，扣完为止。</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5A17F3" w:rsidRPr="005A1991">
        <w:trPr>
          <w:trHeight w:val="1153"/>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队伍规模</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5</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创建规模达到要求，训练开展是否正常，达到</w:t>
            </w:r>
            <w:r>
              <w:rPr>
                <w:rFonts w:ascii="仿宋" w:eastAsia="仿宋" w:hAnsi="仿宋" w:cs="仿宋"/>
                <w:color w:val="000000"/>
                <w:kern w:val="0"/>
                <w:sz w:val="22"/>
              </w:rPr>
              <w:t>5</w:t>
            </w:r>
            <w:r>
              <w:rPr>
                <w:rFonts w:ascii="仿宋" w:eastAsia="仿宋" w:hAnsi="仿宋" w:cs="仿宋" w:hint="eastAsia"/>
                <w:color w:val="000000"/>
                <w:kern w:val="0"/>
                <w:sz w:val="22"/>
              </w:rPr>
              <w:t>分，基本达到</w:t>
            </w:r>
            <w:r>
              <w:rPr>
                <w:rFonts w:ascii="仿宋" w:eastAsia="仿宋" w:hAnsi="仿宋" w:cs="仿宋"/>
                <w:color w:val="000000"/>
                <w:kern w:val="0"/>
                <w:sz w:val="22"/>
              </w:rPr>
              <w:t>4</w:t>
            </w:r>
            <w:r>
              <w:rPr>
                <w:rFonts w:ascii="仿宋" w:eastAsia="仿宋" w:hAnsi="仿宋" w:cs="仿宋" w:hint="eastAsia"/>
                <w:color w:val="000000"/>
                <w:kern w:val="0"/>
                <w:sz w:val="22"/>
              </w:rPr>
              <w:t>分，不够达到</w:t>
            </w:r>
            <w:r>
              <w:rPr>
                <w:rFonts w:ascii="仿宋" w:eastAsia="仿宋" w:hAnsi="仿宋" w:cs="仿宋"/>
                <w:color w:val="000000"/>
                <w:kern w:val="0"/>
                <w:sz w:val="22"/>
              </w:rPr>
              <w:t>3</w:t>
            </w:r>
            <w:r>
              <w:rPr>
                <w:rFonts w:ascii="仿宋" w:eastAsia="仿宋" w:hAnsi="仿宋" w:cs="仿宋" w:hint="eastAsia"/>
                <w:color w:val="000000"/>
                <w:kern w:val="0"/>
                <w:sz w:val="22"/>
              </w:rPr>
              <w:t>分，不达到</w:t>
            </w:r>
            <w:r>
              <w:rPr>
                <w:rFonts w:ascii="仿宋" w:eastAsia="仿宋" w:hAnsi="仿宋" w:cs="仿宋"/>
                <w:color w:val="000000"/>
                <w:kern w:val="0"/>
                <w:sz w:val="22"/>
              </w:rPr>
              <w:t>0</w:t>
            </w:r>
            <w:r>
              <w:rPr>
                <w:rFonts w:ascii="仿宋" w:eastAsia="仿宋" w:hAnsi="仿宋" w:cs="仿宋" w:hint="eastAsia"/>
                <w:color w:val="000000"/>
                <w:kern w:val="0"/>
                <w:sz w:val="22"/>
              </w:rPr>
              <w:t>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4</w:t>
            </w:r>
          </w:p>
        </w:tc>
      </w:tr>
      <w:tr w:rsidR="005A17F3" w:rsidRPr="005A1991">
        <w:trPr>
          <w:trHeight w:val="1153"/>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设施器材保障</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5</w:t>
            </w:r>
            <w:r>
              <w:rPr>
                <w:rFonts w:ascii="仿宋" w:eastAsia="仿宋" w:hAnsi="仿宋" w:cs="仿宋" w:hint="eastAsia"/>
                <w:color w:val="000000"/>
                <w:kern w:val="0"/>
                <w:sz w:val="22"/>
              </w:rPr>
              <w:t>）</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设施是否运行有效，保障是否到位；水质、温度、消毒等符合有关规定。满分</w:t>
            </w:r>
            <w:r>
              <w:rPr>
                <w:rFonts w:ascii="仿宋" w:eastAsia="仿宋" w:hAnsi="仿宋" w:cs="仿宋"/>
                <w:color w:val="000000"/>
                <w:kern w:val="0"/>
                <w:sz w:val="22"/>
              </w:rPr>
              <w:t>5</w:t>
            </w:r>
            <w:r>
              <w:rPr>
                <w:rFonts w:ascii="仿宋" w:eastAsia="仿宋" w:hAnsi="仿宋" w:cs="仿宋" w:hint="eastAsia"/>
                <w:color w:val="000000"/>
                <w:kern w:val="0"/>
                <w:sz w:val="22"/>
              </w:rPr>
              <w:t>分，不符合一项扣</w:t>
            </w:r>
            <w:r>
              <w:rPr>
                <w:rFonts w:ascii="仿宋" w:eastAsia="仿宋" w:hAnsi="仿宋" w:cs="仿宋"/>
                <w:color w:val="000000"/>
                <w:kern w:val="0"/>
                <w:sz w:val="22"/>
              </w:rPr>
              <w:t>1</w:t>
            </w:r>
            <w:r>
              <w:rPr>
                <w:rFonts w:ascii="仿宋" w:eastAsia="仿宋" w:hAnsi="仿宋" w:cs="仿宋" w:hint="eastAsia"/>
                <w:color w:val="000000"/>
                <w:kern w:val="0"/>
                <w:sz w:val="22"/>
              </w:rPr>
              <w:t>分，扣完为止。</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w:t>
            </w:r>
          </w:p>
        </w:tc>
      </w:tr>
      <w:tr w:rsidR="005A17F3" w:rsidRPr="005A1991">
        <w:trPr>
          <w:trHeight w:val="864"/>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社会效益</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举办大型赛事和培训社会反响程度</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根据运动员的参与，新闻媒体的报道，对绍兴城市的宣传作用给分。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5A17F3" w:rsidRPr="005A1991">
        <w:trPr>
          <w:trHeight w:val="1153"/>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经济效益</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根据各类赛事的举办是否带动产业的发展，公共资源的利用率，提升体育消费情况打分。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8</w:t>
            </w:r>
          </w:p>
        </w:tc>
      </w:tr>
      <w:tr w:rsidR="005A17F3" w:rsidRPr="005A1991">
        <w:trPr>
          <w:trHeight w:val="864"/>
        </w:trPr>
        <w:tc>
          <w:tcPr>
            <w:tcW w:w="1067" w:type="dxa"/>
            <w:vMerge w:val="restart"/>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项目管理</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40</w:t>
            </w:r>
            <w:r>
              <w:rPr>
                <w:rFonts w:ascii="仿宋" w:eastAsia="仿宋" w:hAnsi="仿宋" w:cs="仿宋" w:hint="eastAsia"/>
                <w:color w:val="000000"/>
                <w:kern w:val="0"/>
                <w:sz w:val="22"/>
              </w:rPr>
              <w:t>分）</w:t>
            </w: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执行效率</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Style w:val="font11"/>
                <w:rFonts w:ascii="仿宋" w:eastAsia="仿宋" w:hAnsi="仿宋" w:cs="仿宋" w:hint="eastAsia"/>
              </w:rPr>
              <w:t>项目成本</w:t>
            </w:r>
            <w:r>
              <w:rPr>
                <w:rStyle w:val="font11"/>
                <w:rFonts w:ascii="仿宋" w:eastAsia="仿宋" w:hAnsi="仿宋" w:cs="仿宋"/>
              </w:rPr>
              <w:br/>
            </w:r>
            <w:r>
              <w:rPr>
                <w:rStyle w:val="font11"/>
                <w:rFonts w:ascii="仿宋" w:eastAsia="仿宋" w:hAnsi="仿宋" w:cs="仿宋" w:hint="eastAsia"/>
              </w:rPr>
              <w:t>（</w:t>
            </w:r>
            <w:r>
              <w:rPr>
                <w:rStyle w:val="font11"/>
                <w:rFonts w:ascii="仿宋" w:eastAsia="仿宋" w:hAnsi="仿宋" w:cs="仿宋"/>
              </w:rPr>
              <w:t>10</w:t>
            </w:r>
            <w:r>
              <w:rPr>
                <w:rStyle w:val="font11"/>
                <w:rFonts w:ascii="仿宋" w:eastAsia="仿宋" w:hAnsi="仿宋" w:cs="仿宋" w:hint="eastAsia"/>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项目按照计划投资完成，无明显超支和剩余。每超支</w:t>
            </w:r>
            <w:r>
              <w:rPr>
                <w:rFonts w:ascii="仿宋" w:eastAsia="仿宋" w:hAnsi="仿宋" w:cs="仿宋"/>
                <w:color w:val="000000"/>
                <w:kern w:val="0"/>
                <w:sz w:val="22"/>
              </w:rPr>
              <w:t>5%</w:t>
            </w:r>
            <w:r>
              <w:rPr>
                <w:rFonts w:ascii="仿宋" w:eastAsia="仿宋" w:hAnsi="仿宋" w:cs="仿宋" w:hint="eastAsia"/>
                <w:color w:val="000000"/>
                <w:kern w:val="0"/>
                <w:sz w:val="22"/>
              </w:rPr>
              <w:t>扣</w:t>
            </w:r>
            <w:r>
              <w:rPr>
                <w:rFonts w:ascii="仿宋" w:eastAsia="仿宋" w:hAnsi="仿宋" w:cs="仿宋"/>
                <w:color w:val="000000"/>
                <w:kern w:val="0"/>
                <w:sz w:val="22"/>
              </w:rPr>
              <w:t>1</w:t>
            </w:r>
            <w:r>
              <w:rPr>
                <w:rFonts w:ascii="仿宋" w:eastAsia="仿宋" w:hAnsi="仿宋" w:cs="仿宋" w:hint="eastAsia"/>
                <w:color w:val="000000"/>
                <w:kern w:val="0"/>
                <w:sz w:val="22"/>
              </w:rPr>
              <w:t>分，扣完为止。</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7</w:t>
            </w:r>
          </w:p>
        </w:tc>
      </w:tr>
      <w:tr w:rsidR="005A17F3" w:rsidRPr="005A1991">
        <w:trPr>
          <w:trHeight w:val="576"/>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Style w:val="font11"/>
                <w:rFonts w:ascii="仿宋" w:eastAsia="仿宋" w:hAnsi="仿宋" w:cs="仿宋" w:hint="eastAsia"/>
              </w:rPr>
              <w:t>项目时效</w:t>
            </w:r>
            <w:r>
              <w:rPr>
                <w:rStyle w:val="font11"/>
                <w:rFonts w:ascii="仿宋" w:eastAsia="仿宋" w:hAnsi="仿宋" w:cs="仿宋"/>
              </w:rPr>
              <w:br/>
            </w:r>
            <w:r>
              <w:rPr>
                <w:rStyle w:val="font11"/>
                <w:rFonts w:ascii="仿宋" w:eastAsia="仿宋" w:hAnsi="仿宋" w:cs="仿宋" w:hint="eastAsia"/>
              </w:rPr>
              <w:t>（</w:t>
            </w:r>
            <w:r>
              <w:rPr>
                <w:rStyle w:val="font11"/>
                <w:rFonts w:ascii="仿宋" w:eastAsia="仿宋" w:hAnsi="仿宋" w:cs="仿宋"/>
              </w:rPr>
              <w:t>10</w:t>
            </w:r>
            <w:r>
              <w:rPr>
                <w:rStyle w:val="font11"/>
                <w:rFonts w:ascii="仿宋" w:eastAsia="仿宋" w:hAnsi="仿宋" w:cs="仿宋" w:hint="eastAsia"/>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所有项目按规定时间完成。</w:t>
            </w:r>
            <w:r>
              <w:rPr>
                <w:rFonts w:ascii="仿宋" w:eastAsia="仿宋" w:hAnsi="仿宋" w:cs="仿宋"/>
                <w:color w:val="000000"/>
                <w:kern w:val="0"/>
                <w:sz w:val="22"/>
              </w:rPr>
              <w:br/>
            </w:r>
            <w:r>
              <w:rPr>
                <w:rFonts w:ascii="仿宋" w:eastAsia="仿宋" w:hAnsi="仿宋" w:cs="仿宋" w:hint="eastAsia"/>
                <w:color w:val="000000"/>
                <w:kern w:val="0"/>
                <w:sz w:val="22"/>
              </w:rPr>
              <w:t>每一个项目未按时完成扣一分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8</w:t>
            </w:r>
          </w:p>
        </w:tc>
      </w:tr>
      <w:tr w:rsidR="005A17F3" w:rsidRPr="005A1991">
        <w:trPr>
          <w:trHeight w:val="864"/>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val="restart"/>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可持续性</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预算执行</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根据预算资金到位、调整、支出使用、监控分析、信息公开等工作符合规定要求给分。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7</w:t>
            </w:r>
          </w:p>
        </w:tc>
      </w:tr>
      <w:tr w:rsidR="005A17F3" w:rsidRPr="005A1991">
        <w:trPr>
          <w:trHeight w:val="576"/>
        </w:trPr>
        <w:tc>
          <w:tcPr>
            <w:tcW w:w="1067"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224" w:type="dxa"/>
            <w:vMerge/>
            <w:tcBorders>
              <w:top w:val="single" w:sz="4" w:space="0" w:color="000000"/>
              <w:left w:val="single" w:sz="4" w:space="0" w:color="000000"/>
              <w:bottom w:val="single" w:sz="4" w:space="0" w:color="000000"/>
              <w:right w:val="single" w:sz="4" w:space="0" w:color="000000"/>
            </w:tcBorders>
            <w:vAlign w:val="center"/>
          </w:tcPr>
          <w:p w:rsidR="005A17F3" w:rsidRDefault="005A17F3">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运行管理</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项目运营维护管理制度健全（</w:t>
            </w:r>
            <w:r>
              <w:rPr>
                <w:rFonts w:ascii="仿宋" w:eastAsia="仿宋" w:hAnsi="仿宋" w:cs="仿宋"/>
                <w:color w:val="000000"/>
                <w:kern w:val="0"/>
                <w:sz w:val="22"/>
              </w:rPr>
              <w:t>5</w:t>
            </w:r>
            <w:r>
              <w:rPr>
                <w:rFonts w:ascii="仿宋" w:eastAsia="仿宋" w:hAnsi="仿宋" w:cs="仿宋" w:hint="eastAsia"/>
                <w:color w:val="000000"/>
                <w:kern w:val="0"/>
                <w:sz w:val="22"/>
              </w:rPr>
              <w:t>分）、执行到位（</w:t>
            </w:r>
            <w:r>
              <w:rPr>
                <w:rFonts w:ascii="仿宋" w:eastAsia="仿宋" w:hAnsi="仿宋" w:cs="仿宋"/>
                <w:color w:val="000000"/>
                <w:kern w:val="0"/>
                <w:sz w:val="22"/>
              </w:rPr>
              <w:t>5</w:t>
            </w:r>
            <w:r>
              <w:rPr>
                <w:rFonts w:ascii="仿宋" w:eastAsia="仿宋" w:hAnsi="仿宋" w:cs="仿宋" w:hint="eastAsia"/>
                <w:color w:val="000000"/>
                <w:kern w:val="0"/>
                <w:sz w:val="22"/>
              </w:rPr>
              <w:t>分）</w:t>
            </w: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5A17F3" w:rsidRPr="005A1991">
        <w:trPr>
          <w:trHeight w:val="600"/>
        </w:trPr>
        <w:tc>
          <w:tcPr>
            <w:tcW w:w="4163" w:type="dxa"/>
            <w:gridSpan w:val="3"/>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合计</w:t>
            </w:r>
          </w:p>
        </w:tc>
        <w:tc>
          <w:tcPr>
            <w:tcW w:w="3107" w:type="dxa"/>
            <w:tcBorders>
              <w:top w:val="single" w:sz="4" w:space="0" w:color="000000"/>
              <w:left w:val="single" w:sz="4" w:space="0" w:color="000000"/>
              <w:bottom w:val="single" w:sz="4" w:space="0" w:color="000000"/>
              <w:right w:val="single" w:sz="4" w:space="0" w:color="000000"/>
            </w:tcBorders>
            <w:vAlign w:val="center"/>
          </w:tcPr>
          <w:p w:rsidR="005A17F3" w:rsidRDefault="005A17F3">
            <w:pPr>
              <w:jc w:val="left"/>
              <w:rPr>
                <w:rFonts w:ascii="仿宋" w:eastAsia="仿宋" w:hAnsi="仿宋" w:cs="仿宋"/>
                <w:color w:val="000000"/>
                <w:sz w:val="22"/>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5A17F3" w:rsidRDefault="005A17F3">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85</w:t>
            </w:r>
          </w:p>
        </w:tc>
      </w:tr>
    </w:tbl>
    <w:p w:rsidR="00DC6568" w:rsidRDefault="00DC6568" w:rsidP="00606155">
      <w:pPr>
        <w:jc w:val="center"/>
        <w:rPr>
          <w:rFonts w:ascii="仿宋" w:eastAsia="仿宋" w:hAnsi="仿宋"/>
          <w:b/>
          <w:sz w:val="32"/>
          <w:szCs w:val="32"/>
        </w:rPr>
      </w:pPr>
    </w:p>
    <w:p w:rsidR="00DC6568" w:rsidRDefault="00DC6568" w:rsidP="00606155">
      <w:pPr>
        <w:jc w:val="center"/>
        <w:rPr>
          <w:rFonts w:ascii="仿宋" w:eastAsia="仿宋" w:hAnsi="仿宋"/>
          <w:b/>
          <w:sz w:val="32"/>
          <w:szCs w:val="32"/>
        </w:rPr>
      </w:pPr>
    </w:p>
    <w:p w:rsidR="00606155" w:rsidRPr="002C6BE1" w:rsidRDefault="00606155" w:rsidP="00606155">
      <w:pPr>
        <w:jc w:val="center"/>
        <w:rPr>
          <w:rFonts w:ascii="仿宋" w:eastAsia="仿宋" w:hAnsi="仿宋"/>
          <w:b/>
          <w:sz w:val="32"/>
          <w:szCs w:val="32"/>
        </w:rPr>
      </w:pPr>
      <w:r w:rsidRPr="002C6BE1">
        <w:rPr>
          <w:rFonts w:ascii="仿宋" w:eastAsia="仿宋" w:hAnsi="仿宋" w:hint="eastAsia"/>
          <w:b/>
          <w:sz w:val="32"/>
          <w:szCs w:val="32"/>
        </w:rPr>
        <w:t>绍兴市财政局关于</w:t>
      </w:r>
      <w:r w:rsidRPr="002C6BE1">
        <w:rPr>
          <w:rFonts w:ascii="仿宋" w:eastAsia="仿宋" w:hAnsi="仿宋"/>
          <w:b/>
          <w:sz w:val="32"/>
          <w:szCs w:val="32"/>
        </w:rPr>
        <w:t>2017</w:t>
      </w:r>
      <w:r w:rsidRPr="002C6BE1">
        <w:rPr>
          <w:rFonts w:ascii="仿宋" w:eastAsia="仿宋" w:hAnsi="仿宋" w:hint="eastAsia"/>
          <w:b/>
          <w:sz w:val="32"/>
          <w:szCs w:val="32"/>
        </w:rPr>
        <w:t>年重点赛事培育项目使用</w:t>
      </w:r>
    </w:p>
    <w:p w:rsidR="00606155" w:rsidRPr="002C6BE1" w:rsidRDefault="00606155" w:rsidP="00606155">
      <w:pPr>
        <w:jc w:val="center"/>
        <w:rPr>
          <w:rFonts w:ascii="仿宋" w:eastAsia="仿宋" w:hAnsi="仿宋"/>
          <w:sz w:val="32"/>
          <w:szCs w:val="32"/>
        </w:rPr>
      </w:pPr>
      <w:r w:rsidRPr="002C6BE1">
        <w:rPr>
          <w:rFonts w:ascii="仿宋" w:eastAsia="仿宋" w:hAnsi="仿宋" w:hint="eastAsia"/>
          <w:b/>
          <w:sz w:val="32"/>
          <w:szCs w:val="32"/>
        </w:rPr>
        <w:t>绩效的评价意见</w:t>
      </w:r>
    </w:p>
    <w:p w:rsidR="00606155" w:rsidRPr="002C6BE1" w:rsidRDefault="00606155" w:rsidP="00606155">
      <w:pPr>
        <w:adjustRightInd w:val="0"/>
        <w:snapToGrid w:val="0"/>
        <w:spacing w:line="360" w:lineRule="auto"/>
        <w:rPr>
          <w:rFonts w:ascii="仿宋" w:eastAsia="仿宋" w:hAnsi="仿宋"/>
          <w:b/>
          <w:bCs/>
          <w:sz w:val="28"/>
          <w:szCs w:val="30"/>
        </w:rPr>
      </w:pPr>
      <w:r w:rsidRPr="002C6BE1">
        <w:rPr>
          <w:rFonts w:ascii="仿宋" w:eastAsia="仿宋" w:hAnsi="仿宋" w:hint="eastAsia"/>
          <w:b/>
          <w:bCs/>
          <w:sz w:val="28"/>
          <w:szCs w:val="30"/>
        </w:rPr>
        <w:t>绍兴市体育局：</w:t>
      </w:r>
    </w:p>
    <w:p w:rsidR="00606155" w:rsidRPr="00567A58" w:rsidRDefault="00606155" w:rsidP="00606155">
      <w:pPr>
        <w:adjustRightInd w:val="0"/>
        <w:snapToGrid w:val="0"/>
        <w:spacing w:line="360" w:lineRule="auto"/>
        <w:ind w:firstLine="645"/>
        <w:rPr>
          <w:rFonts w:ascii="仿宋" w:eastAsia="仿宋" w:hAnsi="仿宋" w:cs="仿宋"/>
          <w:sz w:val="28"/>
          <w:szCs w:val="30"/>
        </w:rPr>
      </w:pPr>
      <w:r w:rsidRPr="00567A58">
        <w:rPr>
          <w:rFonts w:ascii="仿宋" w:eastAsia="仿宋" w:hAnsi="仿宋" w:cs="仿宋" w:hint="eastAsia"/>
          <w:sz w:val="28"/>
          <w:szCs w:val="28"/>
        </w:rPr>
        <w:t>为进一步提高部门预算项目支出使用绩效，根据绍兴市财政局《关于开展</w:t>
      </w:r>
      <w:r w:rsidRPr="00567A58">
        <w:rPr>
          <w:rFonts w:ascii="仿宋" w:eastAsia="仿宋" w:hAnsi="仿宋" w:cs="仿宋"/>
          <w:sz w:val="28"/>
          <w:szCs w:val="28"/>
        </w:rPr>
        <w:t>2017</w:t>
      </w:r>
      <w:r w:rsidRPr="00567A58">
        <w:rPr>
          <w:rFonts w:ascii="仿宋" w:eastAsia="仿宋" w:hAnsi="仿宋" w:cs="仿宋" w:hint="eastAsia"/>
          <w:sz w:val="28"/>
          <w:szCs w:val="28"/>
        </w:rPr>
        <w:t>年度部门预算项目财政绩效评价工作的通知》（绍市财绩效【</w:t>
      </w:r>
      <w:r w:rsidRPr="00567A58">
        <w:rPr>
          <w:rFonts w:ascii="仿宋" w:eastAsia="仿宋" w:hAnsi="仿宋" w:cs="仿宋"/>
          <w:sz w:val="28"/>
          <w:szCs w:val="28"/>
        </w:rPr>
        <w:t>2018</w:t>
      </w:r>
      <w:r w:rsidRPr="00567A58">
        <w:rPr>
          <w:rFonts w:ascii="仿宋" w:eastAsia="仿宋" w:hAnsi="仿宋" w:cs="仿宋" w:hint="eastAsia"/>
          <w:sz w:val="28"/>
          <w:szCs w:val="28"/>
        </w:rPr>
        <w:t>】</w:t>
      </w:r>
      <w:r w:rsidRPr="00567A58">
        <w:rPr>
          <w:rFonts w:ascii="仿宋" w:eastAsia="仿宋" w:hAnsi="仿宋" w:cs="仿宋"/>
          <w:sz w:val="28"/>
          <w:szCs w:val="28"/>
        </w:rPr>
        <w:t>7</w:t>
      </w:r>
      <w:r w:rsidRPr="00567A58">
        <w:rPr>
          <w:rFonts w:ascii="仿宋" w:eastAsia="仿宋" w:hAnsi="仿宋" w:cs="仿宋" w:hint="eastAsia"/>
          <w:sz w:val="28"/>
          <w:szCs w:val="28"/>
        </w:rPr>
        <w:t>号）的要求，我局组织实施了重点赛事培育项目绩效评价工作，现出具绩效评价意见如下：</w:t>
      </w:r>
    </w:p>
    <w:p w:rsidR="00606155" w:rsidRPr="00567A58" w:rsidRDefault="00606155" w:rsidP="00606155">
      <w:pPr>
        <w:adjustRightInd w:val="0"/>
        <w:snapToGrid w:val="0"/>
        <w:spacing w:line="360" w:lineRule="auto"/>
        <w:ind w:firstLine="645"/>
        <w:rPr>
          <w:rFonts w:ascii="仿宋" w:eastAsia="仿宋" w:hAnsi="仿宋" w:cs="仿宋"/>
          <w:b/>
          <w:bCs/>
          <w:sz w:val="28"/>
          <w:szCs w:val="28"/>
        </w:rPr>
      </w:pPr>
      <w:r w:rsidRPr="00567A58">
        <w:rPr>
          <w:rFonts w:ascii="仿宋" w:eastAsia="仿宋" w:hAnsi="仿宋" w:cs="仿宋" w:hint="eastAsia"/>
          <w:b/>
          <w:bCs/>
          <w:sz w:val="28"/>
          <w:szCs w:val="28"/>
        </w:rPr>
        <w:t>一、项目基本情况</w:t>
      </w:r>
    </w:p>
    <w:p w:rsidR="00606155" w:rsidRPr="00567A58" w:rsidRDefault="00606155" w:rsidP="00606155">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hint="eastAsia"/>
          <w:sz w:val="28"/>
          <w:szCs w:val="28"/>
        </w:rPr>
        <w:t>根据《绍兴市体育事业发展十二五规划》、《关于加快发展体育产业促进体育消费的实施意见》（绍政发</w:t>
      </w:r>
      <w:r w:rsidRPr="00567A58">
        <w:rPr>
          <w:rFonts w:ascii="仿宋" w:eastAsia="仿宋" w:hAnsi="仿宋" w:cs="仿宋"/>
          <w:sz w:val="28"/>
          <w:szCs w:val="28"/>
        </w:rPr>
        <w:t>[2016]59</w:t>
      </w:r>
      <w:r w:rsidRPr="00567A58">
        <w:rPr>
          <w:rFonts w:ascii="仿宋" w:eastAsia="仿宋" w:hAnsi="仿宋" w:cs="仿宋" w:hint="eastAsia"/>
          <w:sz w:val="28"/>
          <w:szCs w:val="28"/>
        </w:rPr>
        <w:t>号）等文件精神，市体育局结合年度工作安排，实施“重点赛事培育”项目，内容包括会稽山毅行嘉年华（毅行绍兴）和唐诗之路古道越野跑。通过举办大型高端的体育赛事，吸引更多市外来宾参加绍兴体育休闲健身活动，感受绍兴山水的魅力，提升城市品牌形象，吸引投资和旅游。</w:t>
      </w:r>
    </w:p>
    <w:p w:rsidR="00606155" w:rsidRPr="00567A58" w:rsidRDefault="00606155" w:rsidP="00606155">
      <w:pPr>
        <w:adjustRightInd w:val="0"/>
        <w:snapToGrid w:val="0"/>
        <w:spacing w:line="360" w:lineRule="auto"/>
        <w:ind w:firstLine="645"/>
        <w:rPr>
          <w:rFonts w:ascii="仿宋" w:eastAsia="仿宋" w:hAnsi="仿宋" w:cs="仿宋"/>
          <w:b/>
          <w:bCs/>
          <w:sz w:val="28"/>
          <w:szCs w:val="28"/>
        </w:rPr>
      </w:pPr>
      <w:r w:rsidRPr="00567A58">
        <w:rPr>
          <w:rFonts w:ascii="仿宋" w:eastAsia="仿宋" w:hAnsi="仿宋" w:cs="仿宋" w:hint="eastAsia"/>
          <w:b/>
          <w:bCs/>
          <w:sz w:val="28"/>
          <w:szCs w:val="28"/>
        </w:rPr>
        <w:t>二、</w:t>
      </w:r>
      <w:r>
        <w:rPr>
          <w:rFonts w:ascii="仿宋" w:eastAsia="仿宋" w:hAnsi="仿宋" w:cs="仿宋" w:hint="eastAsia"/>
          <w:b/>
          <w:bCs/>
          <w:sz w:val="28"/>
          <w:szCs w:val="28"/>
        </w:rPr>
        <w:t>项目</w:t>
      </w:r>
      <w:r w:rsidRPr="00567A58">
        <w:rPr>
          <w:rFonts w:ascii="仿宋" w:eastAsia="仿宋" w:hAnsi="仿宋" w:cs="仿宋" w:hint="eastAsia"/>
          <w:b/>
          <w:bCs/>
          <w:sz w:val="28"/>
          <w:szCs w:val="28"/>
        </w:rPr>
        <w:t>预算执行情况</w:t>
      </w:r>
    </w:p>
    <w:p w:rsidR="00606155" w:rsidRPr="00567A58" w:rsidRDefault="00606155" w:rsidP="00606155">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hint="eastAsia"/>
          <w:sz w:val="28"/>
          <w:szCs w:val="28"/>
        </w:rPr>
        <w:t>项目安排预算</w:t>
      </w:r>
      <w:r w:rsidRPr="00567A58">
        <w:rPr>
          <w:rFonts w:ascii="仿宋" w:eastAsia="仿宋" w:hAnsi="仿宋" w:cs="仿宋"/>
          <w:sz w:val="28"/>
          <w:szCs w:val="28"/>
        </w:rPr>
        <w:t>73.2</w:t>
      </w:r>
      <w:r w:rsidRPr="00567A58">
        <w:rPr>
          <w:rFonts w:ascii="仿宋" w:eastAsia="仿宋" w:hAnsi="仿宋" w:cs="仿宋" w:hint="eastAsia"/>
          <w:sz w:val="28"/>
          <w:szCs w:val="28"/>
        </w:rPr>
        <w:t>万元，其中：毅行绍兴</w:t>
      </w:r>
      <w:r w:rsidRPr="00567A58">
        <w:rPr>
          <w:rFonts w:ascii="仿宋" w:eastAsia="仿宋" w:hAnsi="仿宋" w:cs="仿宋"/>
          <w:sz w:val="28"/>
          <w:szCs w:val="28"/>
        </w:rPr>
        <w:t>39.26</w:t>
      </w:r>
      <w:r w:rsidRPr="00567A58">
        <w:rPr>
          <w:rFonts w:ascii="仿宋" w:eastAsia="仿宋" w:hAnsi="仿宋" w:cs="仿宋" w:hint="eastAsia"/>
          <w:sz w:val="28"/>
          <w:szCs w:val="28"/>
        </w:rPr>
        <w:t>万元，古道越野跑</w:t>
      </w:r>
      <w:r w:rsidRPr="00567A58">
        <w:rPr>
          <w:rFonts w:ascii="仿宋" w:eastAsia="仿宋" w:hAnsi="仿宋" w:cs="仿宋"/>
          <w:sz w:val="28"/>
          <w:szCs w:val="28"/>
        </w:rPr>
        <w:t>33.94</w:t>
      </w:r>
      <w:r w:rsidRPr="00567A58">
        <w:rPr>
          <w:rFonts w:ascii="仿宋" w:eastAsia="仿宋" w:hAnsi="仿宋" w:cs="仿宋" w:hint="eastAsia"/>
          <w:sz w:val="28"/>
          <w:szCs w:val="28"/>
        </w:rPr>
        <w:t>万元。项目实际支出</w:t>
      </w:r>
      <w:r w:rsidRPr="00567A58">
        <w:rPr>
          <w:rFonts w:ascii="仿宋" w:eastAsia="仿宋" w:hAnsi="仿宋" w:cs="仿宋"/>
          <w:sz w:val="28"/>
          <w:szCs w:val="28"/>
        </w:rPr>
        <w:t>52.5</w:t>
      </w:r>
      <w:r w:rsidRPr="00567A58">
        <w:rPr>
          <w:rFonts w:ascii="仿宋" w:eastAsia="仿宋" w:hAnsi="仿宋" w:cs="仿宋" w:hint="eastAsia"/>
          <w:sz w:val="28"/>
          <w:szCs w:val="28"/>
        </w:rPr>
        <w:t>万元，预算执行率</w:t>
      </w:r>
      <w:r w:rsidRPr="00567A58">
        <w:rPr>
          <w:rFonts w:ascii="仿宋" w:eastAsia="仿宋" w:hAnsi="仿宋" w:cs="仿宋"/>
          <w:sz w:val="28"/>
          <w:szCs w:val="28"/>
        </w:rPr>
        <w:t>71.72%</w:t>
      </w:r>
      <w:r w:rsidRPr="00567A58">
        <w:rPr>
          <w:rFonts w:ascii="仿宋" w:eastAsia="仿宋" w:hAnsi="仿宋" w:cs="仿宋" w:hint="eastAsia"/>
          <w:sz w:val="28"/>
          <w:szCs w:val="28"/>
        </w:rPr>
        <w:t>。项目支出情况详见下表：</w:t>
      </w:r>
    </w:p>
    <w:p w:rsidR="00606155" w:rsidRPr="00567A58" w:rsidRDefault="00606155" w:rsidP="00606155">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sz w:val="28"/>
          <w:szCs w:val="28"/>
        </w:rPr>
        <w:t xml:space="preserve">              2017</w:t>
      </w:r>
      <w:r w:rsidRPr="00567A58">
        <w:rPr>
          <w:rFonts w:ascii="仿宋" w:eastAsia="仿宋" w:hAnsi="仿宋" w:cs="仿宋" w:hint="eastAsia"/>
          <w:sz w:val="28"/>
          <w:szCs w:val="28"/>
        </w:rPr>
        <w:t>年度项目支出情况表</w:t>
      </w:r>
      <w:r w:rsidRPr="00567A58">
        <w:rPr>
          <w:rFonts w:ascii="仿宋" w:eastAsia="仿宋" w:hAnsi="仿宋" w:cs="仿宋"/>
          <w:sz w:val="28"/>
          <w:szCs w:val="28"/>
        </w:rPr>
        <w:t xml:space="preserve">         </w:t>
      </w:r>
      <w:r w:rsidRPr="00567A58">
        <w:rPr>
          <w:rFonts w:ascii="仿宋" w:eastAsia="仿宋" w:hAnsi="仿宋" w:cs="仿宋" w:hint="eastAsia"/>
          <w:sz w:val="28"/>
          <w:szCs w:val="28"/>
        </w:rPr>
        <w:t>单位：万元</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2835"/>
        <w:gridCol w:w="1491"/>
        <w:gridCol w:w="1491"/>
        <w:gridCol w:w="1491"/>
      </w:tblGrid>
      <w:tr w:rsidR="00606155" w:rsidRPr="00567A58" w:rsidTr="006B095E">
        <w:tc>
          <w:tcPr>
            <w:tcW w:w="988"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hint="eastAsia"/>
                <w:sz w:val="28"/>
                <w:szCs w:val="28"/>
              </w:rPr>
              <w:t>序号</w:t>
            </w:r>
          </w:p>
        </w:tc>
        <w:tc>
          <w:tcPr>
            <w:tcW w:w="2835" w:type="dxa"/>
            <w:vAlign w:val="center"/>
          </w:tcPr>
          <w:p w:rsidR="00606155" w:rsidRPr="00567A58" w:rsidRDefault="00606155" w:rsidP="006B095E">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hint="eastAsia"/>
                <w:sz w:val="28"/>
                <w:szCs w:val="28"/>
              </w:rPr>
              <w:t>支出内容</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hint="eastAsia"/>
                <w:sz w:val="28"/>
                <w:szCs w:val="28"/>
              </w:rPr>
              <w:t>预算数</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hint="eastAsia"/>
                <w:sz w:val="28"/>
                <w:szCs w:val="28"/>
              </w:rPr>
              <w:t>执行数</w:t>
            </w:r>
          </w:p>
        </w:tc>
        <w:tc>
          <w:tcPr>
            <w:tcW w:w="1491" w:type="dxa"/>
            <w:vAlign w:val="center"/>
          </w:tcPr>
          <w:p w:rsidR="00606155" w:rsidRPr="00567A58" w:rsidRDefault="00606155" w:rsidP="006B095E">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hint="eastAsia"/>
                <w:sz w:val="28"/>
                <w:szCs w:val="28"/>
              </w:rPr>
              <w:t>备注</w:t>
            </w:r>
          </w:p>
        </w:tc>
      </w:tr>
      <w:tr w:rsidR="00606155" w:rsidRPr="00567A58" w:rsidTr="006B095E">
        <w:tc>
          <w:tcPr>
            <w:tcW w:w="988" w:type="dxa"/>
            <w:vAlign w:val="center"/>
          </w:tcPr>
          <w:p w:rsidR="00606155" w:rsidRPr="00567A58" w:rsidRDefault="00606155" w:rsidP="006B095E">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sz w:val="28"/>
                <w:szCs w:val="28"/>
              </w:rPr>
              <w:t>1</w:t>
            </w:r>
          </w:p>
        </w:tc>
        <w:tc>
          <w:tcPr>
            <w:tcW w:w="2835"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hint="eastAsia"/>
                <w:sz w:val="28"/>
                <w:szCs w:val="28"/>
              </w:rPr>
              <w:t>会稽山毅行嘉年华</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sz w:val="28"/>
                <w:szCs w:val="28"/>
              </w:rPr>
              <w:t>39.26</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sz w:val="28"/>
                <w:szCs w:val="28"/>
              </w:rPr>
              <w:t>19.70</w:t>
            </w:r>
          </w:p>
        </w:tc>
        <w:tc>
          <w:tcPr>
            <w:tcW w:w="1491" w:type="dxa"/>
          </w:tcPr>
          <w:p w:rsidR="00606155" w:rsidRPr="00567A58" w:rsidRDefault="00606155" w:rsidP="006B095E">
            <w:pPr>
              <w:adjustRightInd w:val="0"/>
              <w:snapToGrid w:val="0"/>
              <w:spacing w:line="360" w:lineRule="auto"/>
              <w:ind w:firstLine="645"/>
              <w:rPr>
                <w:rFonts w:ascii="仿宋" w:eastAsia="仿宋" w:hAnsi="仿宋" w:cs="仿宋"/>
                <w:sz w:val="28"/>
                <w:szCs w:val="28"/>
              </w:rPr>
            </w:pPr>
          </w:p>
        </w:tc>
      </w:tr>
      <w:tr w:rsidR="00606155" w:rsidRPr="00567A58" w:rsidTr="006B095E">
        <w:tc>
          <w:tcPr>
            <w:tcW w:w="988" w:type="dxa"/>
            <w:vAlign w:val="center"/>
          </w:tcPr>
          <w:p w:rsidR="00606155" w:rsidRPr="00567A58" w:rsidRDefault="00606155" w:rsidP="006B095E">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sz w:val="28"/>
                <w:szCs w:val="28"/>
              </w:rPr>
              <w:lastRenderedPageBreak/>
              <w:t>2</w:t>
            </w:r>
          </w:p>
        </w:tc>
        <w:tc>
          <w:tcPr>
            <w:tcW w:w="2835"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hint="eastAsia"/>
                <w:sz w:val="28"/>
                <w:szCs w:val="28"/>
              </w:rPr>
              <w:t>古道越野跑</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sz w:val="28"/>
                <w:szCs w:val="28"/>
              </w:rPr>
              <w:t>33.94</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sz w:val="28"/>
                <w:szCs w:val="28"/>
              </w:rPr>
              <w:t>32.80</w:t>
            </w:r>
          </w:p>
        </w:tc>
        <w:tc>
          <w:tcPr>
            <w:tcW w:w="1491" w:type="dxa"/>
          </w:tcPr>
          <w:p w:rsidR="00606155" w:rsidRPr="00567A58" w:rsidRDefault="00606155" w:rsidP="006B095E">
            <w:pPr>
              <w:adjustRightInd w:val="0"/>
              <w:snapToGrid w:val="0"/>
              <w:spacing w:line="360" w:lineRule="auto"/>
              <w:ind w:firstLine="645"/>
              <w:rPr>
                <w:rFonts w:ascii="仿宋" w:eastAsia="仿宋" w:hAnsi="仿宋" w:cs="仿宋"/>
                <w:sz w:val="28"/>
                <w:szCs w:val="28"/>
              </w:rPr>
            </w:pPr>
          </w:p>
        </w:tc>
      </w:tr>
      <w:tr w:rsidR="00606155" w:rsidRPr="00567A58" w:rsidTr="006B095E">
        <w:tc>
          <w:tcPr>
            <w:tcW w:w="3823" w:type="dxa"/>
            <w:gridSpan w:val="2"/>
            <w:vAlign w:val="center"/>
          </w:tcPr>
          <w:p w:rsidR="00606155" w:rsidRPr="00567A58" w:rsidRDefault="00606155" w:rsidP="006B095E">
            <w:pPr>
              <w:adjustRightInd w:val="0"/>
              <w:snapToGrid w:val="0"/>
              <w:spacing w:line="360" w:lineRule="auto"/>
              <w:ind w:firstLine="645"/>
              <w:rPr>
                <w:rFonts w:ascii="仿宋" w:eastAsia="仿宋" w:hAnsi="仿宋" w:cs="仿宋"/>
                <w:sz w:val="28"/>
                <w:szCs w:val="28"/>
              </w:rPr>
            </w:pPr>
            <w:r w:rsidRPr="00567A58">
              <w:rPr>
                <w:rFonts w:ascii="仿宋" w:eastAsia="仿宋" w:hAnsi="仿宋" w:cs="仿宋" w:hint="eastAsia"/>
                <w:sz w:val="28"/>
                <w:szCs w:val="28"/>
              </w:rPr>
              <w:t>合计</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sz w:val="28"/>
                <w:szCs w:val="28"/>
              </w:rPr>
              <w:t>73.20</w:t>
            </w:r>
          </w:p>
        </w:tc>
        <w:tc>
          <w:tcPr>
            <w:tcW w:w="1491" w:type="dxa"/>
            <w:vAlign w:val="center"/>
          </w:tcPr>
          <w:p w:rsidR="00606155" w:rsidRPr="00567A58" w:rsidRDefault="00606155" w:rsidP="006B095E">
            <w:pPr>
              <w:adjustRightInd w:val="0"/>
              <w:snapToGrid w:val="0"/>
              <w:spacing w:line="360" w:lineRule="auto"/>
              <w:rPr>
                <w:rFonts w:ascii="仿宋" w:eastAsia="仿宋" w:hAnsi="仿宋" w:cs="仿宋"/>
                <w:sz w:val="28"/>
                <w:szCs w:val="28"/>
              </w:rPr>
            </w:pPr>
            <w:r w:rsidRPr="00567A58">
              <w:rPr>
                <w:rFonts w:ascii="仿宋" w:eastAsia="仿宋" w:hAnsi="仿宋" w:cs="仿宋"/>
                <w:sz w:val="28"/>
                <w:szCs w:val="28"/>
              </w:rPr>
              <w:t>52.50</w:t>
            </w:r>
          </w:p>
        </w:tc>
        <w:tc>
          <w:tcPr>
            <w:tcW w:w="1491" w:type="dxa"/>
          </w:tcPr>
          <w:p w:rsidR="00606155" w:rsidRPr="00567A58" w:rsidRDefault="00606155" w:rsidP="006B095E">
            <w:pPr>
              <w:adjustRightInd w:val="0"/>
              <w:snapToGrid w:val="0"/>
              <w:spacing w:line="360" w:lineRule="auto"/>
              <w:ind w:firstLine="645"/>
              <w:rPr>
                <w:rFonts w:ascii="仿宋" w:eastAsia="仿宋" w:hAnsi="仿宋" w:cs="仿宋"/>
                <w:sz w:val="28"/>
                <w:szCs w:val="28"/>
              </w:rPr>
            </w:pPr>
          </w:p>
        </w:tc>
      </w:tr>
    </w:tbl>
    <w:p w:rsidR="00606155" w:rsidRDefault="00606155" w:rsidP="00606155">
      <w:pPr>
        <w:adjustRightInd w:val="0"/>
        <w:snapToGrid w:val="0"/>
        <w:spacing w:line="360" w:lineRule="auto"/>
        <w:rPr>
          <w:rFonts w:ascii="仿宋" w:eastAsia="仿宋" w:hAnsi="仿宋" w:cs="Arial"/>
          <w:b/>
          <w:bCs/>
          <w:color w:val="000000"/>
          <w:sz w:val="28"/>
          <w:szCs w:val="32"/>
        </w:rPr>
      </w:pPr>
    </w:p>
    <w:p w:rsidR="00606155" w:rsidRPr="00567A58" w:rsidRDefault="00606155" w:rsidP="00606155">
      <w:pPr>
        <w:adjustRightInd w:val="0"/>
        <w:snapToGrid w:val="0"/>
        <w:spacing w:line="360" w:lineRule="auto"/>
        <w:rPr>
          <w:rFonts w:ascii="仿宋" w:eastAsia="仿宋" w:hAnsi="仿宋" w:cs="Arial"/>
          <w:b/>
          <w:bCs/>
          <w:color w:val="000000"/>
          <w:sz w:val="28"/>
          <w:szCs w:val="32"/>
        </w:rPr>
      </w:pPr>
    </w:p>
    <w:p w:rsidR="00606155" w:rsidRPr="00567A58" w:rsidRDefault="00606155" w:rsidP="00606155">
      <w:pPr>
        <w:adjustRightInd w:val="0"/>
        <w:snapToGrid w:val="0"/>
        <w:spacing w:line="360" w:lineRule="auto"/>
        <w:ind w:firstLineChars="200" w:firstLine="562"/>
        <w:rPr>
          <w:rFonts w:ascii="仿宋" w:eastAsia="仿宋" w:hAnsi="仿宋" w:cs="Arial"/>
          <w:b/>
          <w:bCs/>
          <w:color w:val="000000"/>
          <w:sz w:val="28"/>
          <w:szCs w:val="32"/>
        </w:rPr>
      </w:pPr>
      <w:r w:rsidRPr="00567A58">
        <w:rPr>
          <w:rFonts w:ascii="仿宋" w:eastAsia="仿宋" w:hAnsi="仿宋" w:cs="Arial" w:hint="eastAsia"/>
          <w:b/>
          <w:bCs/>
          <w:color w:val="000000"/>
          <w:sz w:val="28"/>
          <w:szCs w:val="32"/>
        </w:rPr>
        <w:t>三、综合评价情况及评价结论</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“唐诗之路”越野赛项目通过公开招投标，由浙江跑神体育文化策划有限公司中标，中标金额为</w:t>
      </w:r>
      <w:r w:rsidRPr="00567A58">
        <w:rPr>
          <w:rFonts w:ascii="仿宋" w:eastAsia="仿宋" w:hAnsi="仿宋"/>
          <w:sz w:val="28"/>
          <w:szCs w:val="30"/>
        </w:rPr>
        <w:t xml:space="preserve"> 32.8 </w:t>
      </w:r>
      <w:r w:rsidRPr="00567A58">
        <w:rPr>
          <w:rFonts w:ascii="仿宋" w:eastAsia="仿宋" w:hAnsi="仿宋" w:hint="eastAsia"/>
          <w:sz w:val="28"/>
          <w:szCs w:val="30"/>
        </w:rPr>
        <w:t>万元。“唐诗之路”越野赛主办方市体育局、新昌县儒岙镇人民政府，设立组委会，具体负责赛事福利、赛事补给、人员招募、安全保障等方面活动。配备卫计部门的救护车和专业医护人员，并配备</w:t>
      </w:r>
      <w:r w:rsidRPr="00567A58">
        <w:rPr>
          <w:rFonts w:ascii="仿宋" w:eastAsia="仿宋" w:hAnsi="仿宋"/>
          <w:sz w:val="28"/>
          <w:szCs w:val="30"/>
        </w:rPr>
        <w:t>20</w:t>
      </w:r>
      <w:r w:rsidRPr="00567A58">
        <w:rPr>
          <w:rFonts w:ascii="仿宋" w:eastAsia="仿宋" w:hAnsi="仿宋" w:hint="eastAsia"/>
          <w:sz w:val="28"/>
          <w:szCs w:val="30"/>
        </w:rPr>
        <w:t>余位狼牙救援队队员在重要节点驻守。</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毅行绍兴嘉年华活动通过竞争性谈判形式，由浙江恒昆体育发展有限公司中标，中标金额为</w:t>
      </w:r>
      <w:r w:rsidRPr="00567A58">
        <w:rPr>
          <w:rFonts w:ascii="仿宋" w:eastAsia="仿宋" w:hAnsi="仿宋"/>
          <w:sz w:val="28"/>
          <w:szCs w:val="30"/>
        </w:rPr>
        <w:t>19.7</w:t>
      </w:r>
      <w:r w:rsidRPr="00567A58">
        <w:rPr>
          <w:rFonts w:ascii="仿宋" w:eastAsia="仿宋" w:hAnsi="仿宋" w:hint="eastAsia"/>
          <w:sz w:val="28"/>
          <w:szCs w:val="30"/>
        </w:rPr>
        <w:t>万元。活动由市体育局运营指挥，恒昆体育公司具体负责运营管理，活动成立了专门工作小组，下设综合组、竞赛组、宣传组、安全保卫组和服务保障组等五个小组。安全保卫组有安保人员</w:t>
      </w:r>
      <w:r w:rsidRPr="00567A58">
        <w:rPr>
          <w:rFonts w:ascii="仿宋" w:eastAsia="仿宋" w:hAnsi="仿宋"/>
          <w:sz w:val="28"/>
          <w:szCs w:val="30"/>
        </w:rPr>
        <w:t>24</w:t>
      </w:r>
      <w:r w:rsidRPr="00567A58">
        <w:rPr>
          <w:rFonts w:ascii="仿宋" w:eastAsia="仿宋" w:hAnsi="仿宋" w:hint="eastAsia"/>
          <w:sz w:val="28"/>
          <w:szCs w:val="30"/>
        </w:rPr>
        <w:t>名，救护车</w:t>
      </w:r>
      <w:r w:rsidRPr="00567A58">
        <w:rPr>
          <w:rFonts w:ascii="仿宋" w:eastAsia="仿宋" w:hAnsi="仿宋"/>
          <w:sz w:val="28"/>
          <w:szCs w:val="30"/>
        </w:rPr>
        <w:t>1</w:t>
      </w:r>
      <w:r w:rsidRPr="00567A58">
        <w:rPr>
          <w:rFonts w:ascii="仿宋" w:eastAsia="仿宋" w:hAnsi="仿宋" w:hint="eastAsia"/>
          <w:sz w:val="28"/>
          <w:szCs w:val="30"/>
        </w:rPr>
        <w:t>辆，</w:t>
      </w:r>
      <w:r w:rsidRPr="00567A58">
        <w:rPr>
          <w:rFonts w:ascii="仿宋" w:eastAsia="仿宋" w:hAnsi="仿宋"/>
          <w:sz w:val="28"/>
          <w:szCs w:val="30"/>
        </w:rPr>
        <w:t>15</w:t>
      </w:r>
      <w:r w:rsidRPr="00567A58">
        <w:rPr>
          <w:rFonts w:ascii="仿宋" w:eastAsia="仿宋" w:hAnsi="仿宋" w:hint="eastAsia"/>
          <w:sz w:val="28"/>
          <w:szCs w:val="30"/>
        </w:rPr>
        <w:t>人的救援团队，安排道路管制人员</w:t>
      </w:r>
      <w:r w:rsidRPr="00567A58">
        <w:rPr>
          <w:rFonts w:ascii="仿宋" w:eastAsia="仿宋" w:hAnsi="仿宋"/>
          <w:sz w:val="28"/>
          <w:szCs w:val="30"/>
        </w:rPr>
        <w:t>6</w:t>
      </w:r>
      <w:r w:rsidRPr="00567A58">
        <w:rPr>
          <w:rFonts w:ascii="仿宋" w:eastAsia="仿宋" w:hAnsi="仿宋" w:hint="eastAsia"/>
          <w:sz w:val="28"/>
          <w:szCs w:val="30"/>
        </w:rPr>
        <w:t>人。</w:t>
      </w:r>
      <w:r w:rsidRPr="00567A58">
        <w:rPr>
          <w:rFonts w:ascii="仿宋" w:eastAsia="仿宋" w:hAnsi="仿宋"/>
          <w:sz w:val="28"/>
          <w:szCs w:val="30"/>
        </w:rPr>
        <w:t xml:space="preserve"> </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“唐诗之路”越野赛按计划完成越野跑比赛活动，会稽山毅行嘉年华活动原计划选择全市</w:t>
      </w:r>
      <w:r w:rsidRPr="00567A58">
        <w:rPr>
          <w:rFonts w:ascii="仿宋" w:eastAsia="仿宋" w:hAnsi="仿宋"/>
          <w:sz w:val="28"/>
          <w:szCs w:val="30"/>
        </w:rPr>
        <w:t>6</w:t>
      </w:r>
      <w:r w:rsidRPr="00567A58">
        <w:rPr>
          <w:rFonts w:ascii="仿宋" w:eastAsia="仿宋" w:hAnsi="仿宋" w:hint="eastAsia"/>
          <w:sz w:val="28"/>
          <w:szCs w:val="30"/>
        </w:rPr>
        <w:t>个生态美丽的乡镇举行分站赛，但实际执行了老平王线一条线路的毅行活动，项目未按计划执行。</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项目扩大了新昌、儒岙镇、天姥山景区在周边省市的影响力，为旅游模式转型、体育旅游结合打开了一个新的方向。赛事宣传期间儒岙镇的悠见南山民宿</w:t>
      </w:r>
      <w:r w:rsidRPr="00567A58">
        <w:rPr>
          <w:rFonts w:ascii="仿宋" w:eastAsia="仿宋" w:hAnsi="仿宋"/>
          <w:sz w:val="28"/>
          <w:szCs w:val="30"/>
        </w:rPr>
        <w:t>70</w:t>
      </w:r>
      <w:r w:rsidRPr="00567A58">
        <w:rPr>
          <w:rFonts w:ascii="仿宋" w:eastAsia="仿宋" w:hAnsi="仿宋" w:hint="eastAsia"/>
          <w:sz w:val="28"/>
          <w:szCs w:val="30"/>
        </w:rPr>
        <w:t>个床位全部爆满，新昌大佛寺附近的宾馆基本处于饱和状态。毅行嘉年华和越野跑赛事受到参赛选手广泛的关注，在各大知名媒体上展现其赛事活动的风采。借助当地摄影爱好者、</w:t>
      </w:r>
      <w:r w:rsidRPr="00567A58">
        <w:rPr>
          <w:rFonts w:ascii="仿宋" w:eastAsia="仿宋" w:hAnsi="仿宋" w:hint="eastAsia"/>
          <w:sz w:val="28"/>
          <w:szCs w:val="30"/>
        </w:rPr>
        <w:lastRenderedPageBreak/>
        <w:t>航拍、和花椒直播等方式，项目宣传范围大，提高了绍兴城市知名度。</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综合项目实际绩效，根据设定的评价指标的标准，该项目绩效评价综合得分为</w:t>
      </w:r>
      <w:r w:rsidRPr="00567A58">
        <w:rPr>
          <w:rFonts w:ascii="仿宋" w:eastAsia="仿宋" w:hAnsi="仿宋"/>
          <w:sz w:val="28"/>
          <w:szCs w:val="30"/>
        </w:rPr>
        <w:t>89</w:t>
      </w:r>
      <w:r w:rsidRPr="00567A58">
        <w:rPr>
          <w:rFonts w:ascii="仿宋" w:eastAsia="仿宋" w:hAnsi="仿宋" w:hint="eastAsia"/>
          <w:sz w:val="28"/>
          <w:szCs w:val="30"/>
        </w:rPr>
        <w:t>分，绩效等级为良好。</w:t>
      </w:r>
    </w:p>
    <w:p w:rsidR="00606155" w:rsidRPr="00567A58" w:rsidRDefault="00606155" w:rsidP="00606155">
      <w:pPr>
        <w:adjustRightInd w:val="0"/>
        <w:snapToGrid w:val="0"/>
        <w:spacing w:line="360" w:lineRule="auto"/>
        <w:ind w:firstLine="645"/>
        <w:rPr>
          <w:rFonts w:ascii="仿宋" w:eastAsia="仿宋" w:hAnsi="仿宋"/>
          <w:b/>
          <w:bCs/>
          <w:sz w:val="28"/>
          <w:szCs w:val="30"/>
        </w:rPr>
      </w:pPr>
      <w:r w:rsidRPr="00567A58">
        <w:rPr>
          <w:rFonts w:ascii="仿宋" w:eastAsia="仿宋" w:hAnsi="仿宋" w:hint="eastAsia"/>
          <w:b/>
          <w:bCs/>
          <w:sz w:val="28"/>
          <w:szCs w:val="30"/>
        </w:rPr>
        <w:t>四、存在的问题</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（一）项目产出绩效未达到目标要求</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会稽山毅行嘉年华活动未按计划完成</w:t>
      </w:r>
      <w:r w:rsidRPr="00567A58">
        <w:rPr>
          <w:rFonts w:ascii="仿宋" w:eastAsia="仿宋" w:hAnsi="仿宋"/>
          <w:sz w:val="28"/>
          <w:szCs w:val="30"/>
        </w:rPr>
        <w:t>,</w:t>
      </w:r>
      <w:r w:rsidRPr="00567A58">
        <w:rPr>
          <w:rFonts w:ascii="仿宋" w:eastAsia="仿宋" w:hAnsi="仿宋" w:hint="eastAsia"/>
          <w:sz w:val="28"/>
          <w:szCs w:val="30"/>
        </w:rPr>
        <w:t>会稽山毅行嘉年华活动计划选择全市</w:t>
      </w:r>
      <w:r w:rsidRPr="00567A58">
        <w:rPr>
          <w:rFonts w:ascii="仿宋" w:eastAsia="仿宋" w:hAnsi="仿宋"/>
          <w:sz w:val="28"/>
          <w:szCs w:val="30"/>
        </w:rPr>
        <w:t>6</w:t>
      </w:r>
      <w:r w:rsidRPr="00567A58">
        <w:rPr>
          <w:rFonts w:ascii="仿宋" w:eastAsia="仿宋" w:hAnsi="仿宋" w:hint="eastAsia"/>
          <w:sz w:val="28"/>
          <w:szCs w:val="30"/>
        </w:rPr>
        <w:t>个生态美丽乡镇举办毅行分站赛，该项活动实际举办了</w:t>
      </w:r>
      <w:r w:rsidRPr="00567A58">
        <w:rPr>
          <w:rFonts w:ascii="仿宋" w:eastAsia="仿宋" w:hAnsi="仿宋"/>
          <w:sz w:val="28"/>
          <w:szCs w:val="30"/>
        </w:rPr>
        <w:t>1</w:t>
      </w:r>
      <w:r w:rsidRPr="00567A58">
        <w:rPr>
          <w:rFonts w:ascii="仿宋" w:eastAsia="仿宋" w:hAnsi="仿宋" w:hint="eastAsia"/>
          <w:sz w:val="28"/>
          <w:szCs w:val="30"/>
        </w:rPr>
        <w:t>站，只完成了老平王线一条线路的毅行活动，与计划要求不符。</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（二）未严格执行合同约定条款</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sz w:val="28"/>
          <w:szCs w:val="30"/>
        </w:rPr>
        <w:t xml:space="preserve"> </w:t>
      </w:r>
      <w:r w:rsidRPr="00567A58">
        <w:rPr>
          <w:rFonts w:ascii="仿宋" w:eastAsia="仿宋" w:hAnsi="仿宋" w:hint="eastAsia"/>
          <w:sz w:val="28"/>
          <w:szCs w:val="30"/>
        </w:rPr>
        <w:t>根据毅行嘉年华项目合同第</w:t>
      </w:r>
      <w:r w:rsidRPr="00567A58">
        <w:rPr>
          <w:rFonts w:ascii="仿宋" w:eastAsia="仿宋" w:hAnsi="仿宋"/>
          <w:sz w:val="28"/>
          <w:szCs w:val="30"/>
        </w:rPr>
        <w:t>3</w:t>
      </w:r>
      <w:r w:rsidRPr="00567A58">
        <w:rPr>
          <w:rFonts w:ascii="仿宋" w:eastAsia="仿宋" w:hAnsi="仿宋" w:hint="eastAsia"/>
          <w:sz w:val="28"/>
          <w:szCs w:val="30"/>
        </w:rPr>
        <w:t>条，组织活动人数如未达到</w:t>
      </w:r>
      <w:r w:rsidRPr="00567A58">
        <w:rPr>
          <w:rFonts w:ascii="仿宋" w:eastAsia="仿宋" w:hAnsi="仿宋"/>
          <w:sz w:val="28"/>
          <w:szCs w:val="30"/>
        </w:rPr>
        <w:t>950</w:t>
      </w:r>
      <w:r w:rsidRPr="00567A58">
        <w:rPr>
          <w:rFonts w:ascii="仿宋" w:eastAsia="仿宋" w:hAnsi="仿宋" w:hint="eastAsia"/>
          <w:sz w:val="28"/>
          <w:szCs w:val="30"/>
        </w:rPr>
        <w:t>人的规模，体育局有权按合同人数比例扣减相应购买费用，但实际项目单位按合同金额全额支付购买费用。</w:t>
      </w:r>
    </w:p>
    <w:p w:rsidR="00606155" w:rsidRPr="00567A58" w:rsidRDefault="00606155" w:rsidP="00606155">
      <w:pPr>
        <w:numPr>
          <w:ilvl w:val="0"/>
          <w:numId w:val="1"/>
        </w:numPr>
        <w:adjustRightInd w:val="0"/>
        <w:snapToGrid w:val="0"/>
        <w:spacing w:line="360" w:lineRule="auto"/>
        <w:ind w:firstLine="645"/>
        <w:rPr>
          <w:rFonts w:ascii="仿宋" w:eastAsia="仿宋" w:hAnsi="仿宋"/>
          <w:b/>
          <w:bCs/>
          <w:sz w:val="28"/>
          <w:szCs w:val="30"/>
        </w:rPr>
      </w:pPr>
      <w:r w:rsidRPr="00567A58">
        <w:rPr>
          <w:rFonts w:ascii="仿宋" w:eastAsia="仿宋" w:hAnsi="仿宋" w:hint="eastAsia"/>
          <w:b/>
          <w:bCs/>
          <w:sz w:val="28"/>
          <w:szCs w:val="30"/>
        </w:rPr>
        <w:t>工作建议</w:t>
      </w:r>
      <w:r w:rsidRPr="00567A58">
        <w:rPr>
          <w:rFonts w:ascii="仿宋" w:eastAsia="仿宋" w:hAnsi="仿宋"/>
          <w:b/>
          <w:bCs/>
          <w:sz w:val="28"/>
          <w:szCs w:val="30"/>
        </w:rPr>
        <w:t xml:space="preserve"> </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hint="eastAsia"/>
          <w:sz w:val="28"/>
          <w:szCs w:val="30"/>
        </w:rPr>
        <w:t>（一）加强项目管理工作</w:t>
      </w:r>
    </w:p>
    <w:p w:rsidR="00606155" w:rsidRPr="00567A58" w:rsidRDefault="00606155" w:rsidP="00606155">
      <w:pPr>
        <w:adjustRightInd w:val="0"/>
        <w:snapToGrid w:val="0"/>
        <w:spacing w:line="360" w:lineRule="auto"/>
        <w:ind w:leftChars="8" w:left="17" w:firstLineChars="193" w:firstLine="540"/>
        <w:rPr>
          <w:rFonts w:ascii="仿宋" w:eastAsia="仿宋" w:hAnsi="仿宋"/>
          <w:b/>
          <w:bCs/>
          <w:sz w:val="28"/>
          <w:szCs w:val="30"/>
        </w:rPr>
      </w:pPr>
      <w:r w:rsidRPr="00567A58">
        <w:rPr>
          <w:rFonts w:ascii="仿宋" w:eastAsia="仿宋" w:hAnsi="仿宋" w:hint="eastAsia"/>
          <w:sz w:val="28"/>
          <w:szCs w:val="30"/>
        </w:rPr>
        <w:t>单位应根据实际运作能力安排年初项目的实施，做好项目的可行性分析，确保计划安排的项目可以落实。</w:t>
      </w:r>
    </w:p>
    <w:p w:rsidR="00606155" w:rsidRPr="00567A58" w:rsidRDefault="00606155" w:rsidP="00606155">
      <w:pPr>
        <w:adjustRightInd w:val="0"/>
        <w:snapToGrid w:val="0"/>
        <w:spacing w:line="360" w:lineRule="auto"/>
        <w:ind w:firstLine="645"/>
        <w:rPr>
          <w:rFonts w:ascii="仿宋" w:eastAsia="仿宋" w:hAnsi="仿宋"/>
          <w:sz w:val="28"/>
          <w:szCs w:val="30"/>
        </w:rPr>
      </w:pPr>
      <w:r w:rsidRPr="00567A58">
        <w:rPr>
          <w:rFonts w:ascii="仿宋" w:eastAsia="仿宋" w:hAnsi="仿宋"/>
          <w:sz w:val="28"/>
          <w:szCs w:val="30"/>
        </w:rPr>
        <w:t>(</w:t>
      </w:r>
      <w:r w:rsidRPr="00567A58">
        <w:rPr>
          <w:rFonts w:ascii="仿宋" w:eastAsia="仿宋" w:hAnsi="仿宋" w:hint="eastAsia"/>
          <w:sz w:val="28"/>
          <w:szCs w:val="30"/>
        </w:rPr>
        <w:t>二）严格按照合同规定，加强政府购买服务承接主体合同履约情况的考核工作，加强对项目资金支付的审核把关。</w:t>
      </w:r>
    </w:p>
    <w:p w:rsidR="00606155" w:rsidRPr="00567A58" w:rsidRDefault="00606155" w:rsidP="00606155">
      <w:pPr>
        <w:numPr>
          <w:ilvl w:val="0"/>
          <w:numId w:val="2"/>
        </w:numPr>
        <w:adjustRightInd w:val="0"/>
        <w:snapToGrid w:val="0"/>
        <w:spacing w:line="360" w:lineRule="auto"/>
        <w:ind w:left="645"/>
        <w:rPr>
          <w:rFonts w:ascii="仿宋" w:eastAsia="仿宋" w:hAnsi="仿宋"/>
          <w:b/>
          <w:bCs/>
          <w:sz w:val="28"/>
          <w:szCs w:val="30"/>
        </w:rPr>
      </w:pPr>
      <w:r w:rsidRPr="00567A58">
        <w:rPr>
          <w:rFonts w:ascii="仿宋" w:eastAsia="仿宋" w:hAnsi="仿宋" w:hint="eastAsia"/>
          <w:b/>
          <w:bCs/>
          <w:sz w:val="28"/>
          <w:szCs w:val="30"/>
        </w:rPr>
        <w:t>重点赛事培育绩效评价指标</w:t>
      </w:r>
      <w:r>
        <w:rPr>
          <w:rFonts w:ascii="仿宋" w:eastAsia="仿宋" w:hAnsi="仿宋" w:hint="eastAsia"/>
          <w:b/>
          <w:bCs/>
          <w:sz w:val="28"/>
          <w:szCs w:val="30"/>
        </w:rPr>
        <w:t>体系</w:t>
      </w:r>
      <w:r w:rsidRPr="00567A58">
        <w:rPr>
          <w:rFonts w:ascii="仿宋" w:eastAsia="仿宋" w:hAnsi="仿宋" w:hint="eastAsia"/>
          <w:b/>
          <w:bCs/>
          <w:sz w:val="28"/>
          <w:szCs w:val="30"/>
        </w:rPr>
        <w:t>表</w:t>
      </w:r>
    </w:p>
    <w:tbl>
      <w:tblPr>
        <w:tblW w:w="8469" w:type="dxa"/>
        <w:tblLayout w:type="fixed"/>
        <w:tblCellMar>
          <w:top w:w="15" w:type="dxa"/>
          <w:left w:w="15" w:type="dxa"/>
          <w:bottom w:w="15" w:type="dxa"/>
          <w:right w:w="15" w:type="dxa"/>
        </w:tblCellMar>
        <w:tblLook w:val="00A0"/>
      </w:tblPr>
      <w:tblGrid>
        <w:gridCol w:w="1032"/>
        <w:gridCol w:w="1367"/>
        <w:gridCol w:w="1872"/>
        <w:gridCol w:w="2855"/>
        <w:gridCol w:w="1343"/>
      </w:tblGrid>
      <w:tr w:rsidR="00606155" w:rsidRPr="005878CF" w:rsidTr="006B095E">
        <w:trPr>
          <w:trHeight w:val="90"/>
        </w:trPr>
        <w:tc>
          <w:tcPr>
            <w:tcW w:w="8469" w:type="dxa"/>
            <w:gridSpan w:val="5"/>
            <w:tcBorders>
              <w:bottom w:val="single" w:sz="4" w:space="0" w:color="000000"/>
            </w:tcBorders>
            <w:vAlign w:val="center"/>
          </w:tcPr>
          <w:p w:rsidR="00606155" w:rsidRDefault="00606155" w:rsidP="006B095E">
            <w:pPr>
              <w:widowControl/>
              <w:textAlignment w:val="center"/>
              <w:rPr>
                <w:rFonts w:ascii="仿宋" w:eastAsia="仿宋" w:hAnsi="仿宋" w:cs="仿宋"/>
                <w:color w:val="000000"/>
                <w:sz w:val="36"/>
                <w:szCs w:val="36"/>
              </w:rPr>
            </w:pPr>
          </w:p>
        </w:tc>
      </w:tr>
      <w:tr w:rsidR="00606155" w:rsidRPr="005878CF" w:rsidTr="006B095E">
        <w:trPr>
          <w:trHeight w:val="432"/>
        </w:trPr>
        <w:tc>
          <w:tcPr>
            <w:tcW w:w="103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一级指标</w:t>
            </w:r>
          </w:p>
        </w:tc>
        <w:tc>
          <w:tcPr>
            <w:tcW w:w="136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二级指标</w:t>
            </w: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指标内容（分值）</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评价标准</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实际得分</w:t>
            </w:r>
          </w:p>
        </w:tc>
      </w:tr>
      <w:tr w:rsidR="00606155" w:rsidRPr="005878CF" w:rsidTr="006B095E">
        <w:trPr>
          <w:trHeight w:val="1153"/>
        </w:trPr>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项目绩效</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60</w:t>
            </w:r>
            <w:r>
              <w:rPr>
                <w:rFonts w:ascii="仿宋" w:eastAsia="仿宋" w:hAnsi="仿宋" w:cs="仿宋" w:hint="eastAsia"/>
                <w:color w:val="000000"/>
                <w:kern w:val="0"/>
                <w:sz w:val="22"/>
              </w:rPr>
              <w:t>分）</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数量指标</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举办赛事活动数量</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以实际开展活动数量为准，未开展一项比赛扣一分，扣完为止</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w:t>
            </w:r>
          </w:p>
        </w:tc>
      </w:tr>
      <w:tr w:rsidR="00606155" w:rsidRPr="005878CF" w:rsidTr="006B095E">
        <w:trPr>
          <w:trHeight w:val="732"/>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举办越野跑数量</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2017</w:t>
            </w:r>
            <w:r>
              <w:rPr>
                <w:rFonts w:ascii="仿宋" w:eastAsia="仿宋" w:hAnsi="仿宋" w:cs="仿宋" w:hint="eastAsia"/>
                <w:color w:val="000000"/>
                <w:kern w:val="0"/>
                <w:sz w:val="22"/>
              </w:rPr>
              <w:t>年完成越野跑活动</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606155" w:rsidRPr="005878CF" w:rsidTr="006B095E">
        <w:trPr>
          <w:trHeight w:val="1441"/>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质量指标</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30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举办赛事活动规模</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承办的各项赛事活动符合各赛事的规模要求，开展时间按计划完成，相符的</w:t>
            </w:r>
            <w:r>
              <w:rPr>
                <w:rFonts w:ascii="仿宋" w:eastAsia="仿宋" w:hAnsi="仿宋" w:cs="仿宋"/>
                <w:color w:val="000000"/>
                <w:kern w:val="0"/>
                <w:sz w:val="22"/>
              </w:rPr>
              <w:t>10</w:t>
            </w:r>
            <w:r>
              <w:rPr>
                <w:rFonts w:ascii="仿宋" w:eastAsia="仿宋" w:hAnsi="仿宋" w:cs="仿宋" w:hint="eastAsia"/>
                <w:color w:val="000000"/>
                <w:kern w:val="0"/>
                <w:sz w:val="22"/>
              </w:rPr>
              <w:t>分，基本符合</w:t>
            </w:r>
            <w:r>
              <w:rPr>
                <w:rFonts w:ascii="仿宋" w:eastAsia="仿宋" w:hAnsi="仿宋" w:cs="仿宋"/>
                <w:color w:val="000000"/>
                <w:kern w:val="0"/>
                <w:sz w:val="22"/>
              </w:rPr>
              <w:t>8-9</w:t>
            </w:r>
            <w:r>
              <w:rPr>
                <w:rFonts w:ascii="仿宋" w:eastAsia="仿宋" w:hAnsi="仿宋" w:cs="仿宋" w:hint="eastAsia"/>
                <w:color w:val="000000"/>
                <w:kern w:val="0"/>
                <w:sz w:val="22"/>
              </w:rPr>
              <w:t>分，不够符合</w:t>
            </w:r>
            <w:r>
              <w:rPr>
                <w:rFonts w:ascii="仿宋" w:eastAsia="仿宋" w:hAnsi="仿宋" w:cs="仿宋"/>
                <w:color w:val="000000"/>
                <w:kern w:val="0"/>
                <w:sz w:val="22"/>
              </w:rPr>
              <w:t>5-7</w:t>
            </w:r>
            <w:r>
              <w:rPr>
                <w:rFonts w:ascii="仿宋" w:eastAsia="仿宋" w:hAnsi="仿宋" w:cs="仿宋" w:hint="eastAsia"/>
                <w:color w:val="000000"/>
                <w:kern w:val="0"/>
                <w:sz w:val="22"/>
              </w:rPr>
              <w:t>分，不符合</w:t>
            </w:r>
            <w:r>
              <w:rPr>
                <w:rFonts w:ascii="仿宋" w:eastAsia="仿宋" w:hAnsi="仿宋" w:cs="仿宋"/>
                <w:color w:val="000000"/>
                <w:kern w:val="0"/>
                <w:sz w:val="22"/>
              </w:rPr>
              <w:t>0</w:t>
            </w:r>
            <w:r>
              <w:rPr>
                <w:rFonts w:ascii="仿宋" w:eastAsia="仿宋" w:hAnsi="仿宋" w:cs="仿宋" w:hint="eastAsia"/>
                <w:color w:val="000000"/>
                <w:kern w:val="0"/>
                <w:sz w:val="22"/>
              </w:rPr>
              <w:t>分。</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7</w:t>
            </w:r>
          </w:p>
        </w:tc>
      </w:tr>
      <w:tr w:rsidR="00606155" w:rsidRPr="005878CF" w:rsidTr="006B095E">
        <w:trPr>
          <w:trHeight w:val="1441"/>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安全保障</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安排足够的安保人员，救生员并配备医护人员，未发生安全事故</w:t>
            </w:r>
            <w:r>
              <w:rPr>
                <w:rFonts w:ascii="仿宋" w:eastAsia="仿宋" w:hAnsi="仿宋" w:cs="仿宋"/>
                <w:color w:val="000000"/>
                <w:kern w:val="0"/>
                <w:sz w:val="22"/>
              </w:rPr>
              <w:t>10</w:t>
            </w:r>
            <w:r>
              <w:rPr>
                <w:rFonts w:ascii="仿宋" w:eastAsia="仿宋" w:hAnsi="仿宋" w:cs="仿宋" w:hint="eastAsia"/>
                <w:color w:val="000000"/>
                <w:kern w:val="0"/>
                <w:sz w:val="22"/>
              </w:rPr>
              <w:t>分，每发生一起事故扣</w:t>
            </w:r>
            <w:r>
              <w:rPr>
                <w:rFonts w:ascii="仿宋" w:eastAsia="仿宋" w:hAnsi="仿宋" w:cs="仿宋"/>
                <w:color w:val="000000"/>
                <w:kern w:val="0"/>
                <w:sz w:val="22"/>
              </w:rPr>
              <w:t>2</w:t>
            </w:r>
            <w:r>
              <w:rPr>
                <w:rFonts w:ascii="仿宋" w:eastAsia="仿宋" w:hAnsi="仿宋" w:cs="仿宋" w:hint="eastAsia"/>
                <w:color w:val="000000"/>
                <w:kern w:val="0"/>
                <w:sz w:val="22"/>
              </w:rPr>
              <w:t>分，扣完为止。</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606155" w:rsidRPr="005878CF" w:rsidTr="006B095E">
        <w:trPr>
          <w:trHeight w:val="1441"/>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设施器材运动保障</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设施是否运行有效，保障是否到位；专业设备，补给，赛道规划、路标等满分</w:t>
            </w:r>
            <w:r>
              <w:rPr>
                <w:rFonts w:ascii="仿宋" w:eastAsia="仿宋" w:hAnsi="仿宋" w:cs="仿宋"/>
                <w:color w:val="000000"/>
                <w:kern w:val="0"/>
                <w:sz w:val="22"/>
              </w:rPr>
              <w:t>5</w:t>
            </w:r>
            <w:r>
              <w:rPr>
                <w:rFonts w:ascii="仿宋" w:eastAsia="仿宋" w:hAnsi="仿宋" w:cs="仿宋" w:hint="eastAsia"/>
                <w:color w:val="000000"/>
                <w:kern w:val="0"/>
                <w:sz w:val="22"/>
              </w:rPr>
              <w:t>分，不符合一项扣</w:t>
            </w:r>
            <w:r>
              <w:rPr>
                <w:rFonts w:ascii="仿宋" w:eastAsia="仿宋" w:hAnsi="仿宋" w:cs="仿宋"/>
                <w:color w:val="000000"/>
                <w:kern w:val="0"/>
                <w:sz w:val="22"/>
              </w:rPr>
              <w:t>1</w:t>
            </w:r>
            <w:r>
              <w:rPr>
                <w:rFonts w:ascii="仿宋" w:eastAsia="仿宋" w:hAnsi="仿宋" w:cs="仿宋" w:hint="eastAsia"/>
                <w:color w:val="000000"/>
                <w:kern w:val="0"/>
                <w:sz w:val="22"/>
              </w:rPr>
              <w:t>分，扣完为止。</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606155" w:rsidRPr="005878CF" w:rsidTr="006B095E">
        <w:trPr>
          <w:trHeight w:val="864"/>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社会效益</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举办大型赛事社会反响程度</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5</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根据赛事人员的参与，新闻媒体的报道，对绍兴城市的宣传作用给分。</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w:t>
            </w:r>
          </w:p>
        </w:tc>
      </w:tr>
      <w:tr w:rsidR="00606155" w:rsidRPr="005878CF" w:rsidTr="006B095E">
        <w:trPr>
          <w:trHeight w:val="864"/>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市场合作</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5</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根据赛事与活动赛前和活动期间与社会企业的商务合作情况打分。</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5</w:t>
            </w:r>
          </w:p>
        </w:tc>
      </w:tr>
      <w:tr w:rsidR="00606155" w:rsidRPr="005878CF" w:rsidTr="006B095E">
        <w:trPr>
          <w:trHeight w:val="576"/>
        </w:trPr>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项目管理</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40</w:t>
            </w:r>
            <w:r>
              <w:rPr>
                <w:rFonts w:ascii="仿宋" w:eastAsia="仿宋" w:hAnsi="仿宋" w:cs="仿宋" w:hint="eastAsia"/>
                <w:color w:val="000000"/>
                <w:kern w:val="0"/>
                <w:sz w:val="22"/>
              </w:rPr>
              <w:t>分）</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执行效率</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项目成本</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项目按照计划投资额完成</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606155" w:rsidRPr="005878CF" w:rsidTr="006B095E">
        <w:trPr>
          <w:trHeight w:val="576"/>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项目时效</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项目在规定时间内完成</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606155" w:rsidRPr="005878CF" w:rsidTr="006B095E">
        <w:trPr>
          <w:trHeight w:val="864"/>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可持续性</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20</w:t>
            </w:r>
            <w:r>
              <w:rPr>
                <w:rFonts w:ascii="仿宋" w:eastAsia="仿宋" w:hAnsi="仿宋" w:cs="仿宋" w:hint="eastAsia"/>
                <w:color w:val="000000"/>
                <w:kern w:val="0"/>
                <w:sz w:val="22"/>
              </w:rPr>
              <w:t>分）</w:t>
            </w: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预算执行</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预算资金到位、调整、支出使用、监控分析、信息公开等工作符合规定要求</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7</w:t>
            </w:r>
          </w:p>
        </w:tc>
      </w:tr>
      <w:tr w:rsidR="00606155" w:rsidRPr="005878CF" w:rsidTr="006B095E">
        <w:trPr>
          <w:trHeight w:val="864"/>
        </w:trPr>
        <w:tc>
          <w:tcPr>
            <w:tcW w:w="103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运行管理</w:t>
            </w:r>
            <w:r>
              <w:rPr>
                <w:rFonts w:ascii="仿宋" w:eastAsia="仿宋" w:hAnsi="仿宋" w:cs="仿宋"/>
                <w:color w:val="000000"/>
                <w:kern w:val="0"/>
                <w:sz w:val="22"/>
              </w:rPr>
              <w:br/>
            </w:r>
            <w:r>
              <w:rPr>
                <w:rFonts w:ascii="仿宋" w:eastAsia="仿宋" w:hAnsi="仿宋" w:cs="仿宋" w:hint="eastAsia"/>
                <w:color w:val="000000"/>
                <w:kern w:val="0"/>
                <w:sz w:val="22"/>
              </w:rPr>
              <w:t>（</w:t>
            </w:r>
            <w:r>
              <w:rPr>
                <w:rFonts w:ascii="仿宋" w:eastAsia="仿宋" w:hAnsi="仿宋" w:cs="仿宋"/>
                <w:color w:val="000000"/>
                <w:kern w:val="0"/>
                <w:sz w:val="22"/>
              </w:rPr>
              <w:t>10</w:t>
            </w:r>
            <w:r>
              <w:rPr>
                <w:rFonts w:ascii="仿宋" w:eastAsia="仿宋" w:hAnsi="仿宋" w:cs="仿宋" w:hint="eastAsia"/>
                <w:color w:val="000000"/>
                <w:kern w:val="0"/>
                <w:sz w:val="22"/>
              </w:rPr>
              <w:t>分）</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项目运营维护管理制度健全（</w:t>
            </w:r>
            <w:r>
              <w:rPr>
                <w:rFonts w:ascii="仿宋" w:eastAsia="仿宋" w:hAnsi="仿宋" w:cs="仿宋"/>
                <w:color w:val="000000"/>
                <w:kern w:val="0"/>
                <w:sz w:val="22"/>
              </w:rPr>
              <w:t>4</w:t>
            </w:r>
            <w:r>
              <w:rPr>
                <w:rFonts w:ascii="仿宋" w:eastAsia="仿宋" w:hAnsi="仿宋" w:cs="仿宋" w:hint="eastAsia"/>
                <w:color w:val="000000"/>
                <w:kern w:val="0"/>
                <w:sz w:val="22"/>
              </w:rPr>
              <w:t>分）、执行到位（</w:t>
            </w:r>
            <w:r>
              <w:rPr>
                <w:rFonts w:ascii="仿宋" w:eastAsia="仿宋" w:hAnsi="仿宋" w:cs="仿宋"/>
                <w:color w:val="000000"/>
                <w:kern w:val="0"/>
                <w:sz w:val="22"/>
              </w:rPr>
              <w:t>4</w:t>
            </w:r>
            <w:r>
              <w:rPr>
                <w:rFonts w:ascii="仿宋" w:eastAsia="仿宋" w:hAnsi="仿宋" w:cs="仿宋" w:hint="eastAsia"/>
                <w:color w:val="000000"/>
                <w:kern w:val="0"/>
                <w:sz w:val="22"/>
              </w:rPr>
              <w:t>分）</w:t>
            </w: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10</w:t>
            </w:r>
          </w:p>
        </w:tc>
      </w:tr>
      <w:tr w:rsidR="00606155" w:rsidRPr="005878CF" w:rsidTr="006B095E">
        <w:trPr>
          <w:trHeight w:val="600"/>
        </w:trPr>
        <w:tc>
          <w:tcPr>
            <w:tcW w:w="4271" w:type="dxa"/>
            <w:gridSpan w:val="3"/>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合计</w:t>
            </w:r>
          </w:p>
        </w:tc>
        <w:tc>
          <w:tcPr>
            <w:tcW w:w="2855"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2"/>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2"/>
              </w:rPr>
            </w:pPr>
            <w:r>
              <w:rPr>
                <w:rFonts w:ascii="仿宋" w:eastAsia="仿宋" w:hAnsi="仿宋" w:cs="仿宋"/>
                <w:color w:val="000000"/>
                <w:kern w:val="0"/>
                <w:sz w:val="22"/>
              </w:rPr>
              <w:t>89</w:t>
            </w:r>
          </w:p>
        </w:tc>
      </w:tr>
    </w:tbl>
    <w:p w:rsidR="00606155" w:rsidRDefault="00606155" w:rsidP="00606155">
      <w:pPr>
        <w:adjustRightInd w:val="0"/>
        <w:snapToGrid w:val="0"/>
        <w:spacing w:line="360" w:lineRule="auto"/>
        <w:rPr>
          <w:rFonts w:ascii="??_GB2312" w:eastAsia="Times New Roman" w:hAnsi="仿宋"/>
          <w:b/>
          <w:bCs/>
          <w:sz w:val="28"/>
          <w:szCs w:val="30"/>
        </w:rPr>
      </w:pPr>
    </w:p>
    <w:p w:rsidR="005A17F3" w:rsidRDefault="005A17F3">
      <w:pPr>
        <w:adjustRightInd w:val="0"/>
        <w:snapToGrid w:val="0"/>
        <w:spacing w:line="360" w:lineRule="auto"/>
        <w:rPr>
          <w:rFonts w:ascii="仿宋" w:eastAsia="仿宋" w:hAnsi="仿宋" w:cs="仿宋"/>
          <w:sz w:val="28"/>
          <w:szCs w:val="28"/>
        </w:rPr>
      </w:pPr>
    </w:p>
    <w:p w:rsidR="00606155" w:rsidRDefault="00606155" w:rsidP="00606155">
      <w:pPr>
        <w:ind w:firstLineChars="200" w:firstLine="723"/>
        <w:jc w:val="center"/>
        <w:rPr>
          <w:rFonts w:ascii="仿宋_GB2312" w:eastAsia="仿宋_GB2312"/>
          <w:b/>
          <w:sz w:val="36"/>
          <w:szCs w:val="36"/>
        </w:rPr>
      </w:pPr>
      <w:bookmarkStart w:id="1" w:name="filename"/>
      <w:r>
        <w:rPr>
          <w:rFonts w:ascii="仿宋_GB2312" w:eastAsia="仿宋_GB2312" w:hint="eastAsia"/>
          <w:b/>
          <w:sz w:val="36"/>
          <w:szCs w:val="36"/>
        </w:rPr>
        <w:t>绍兴市财政局关于2017年绍兴市体育产业交流</w:t>
      </w:r>
    </w:p>
    <w:p w:rsidR="00606155" w:rsidRDefault="00606155" w:rsidP="00606155">
      <w:pPr>
        <w:ind w:firstLineChars="200" w:firstLine="723"/>
        <w:jc w:val="center"/>
        <w:rPr>
          <w:rFonts w:ascii="仿宋_GB2312" w:eastAsia="仿宋_GB2312"/>
          <w:b/>
          <w:sz w:val="36"/>
          <w:szCs w:val="36"/>
        </w:rPr>
      </w:pPr>
      <w:r>
        <w:rPr>
          <w:rFonts w:ascii="仿宋_GB2312" w:eastAsia="仿宋_GB2312" w:hint="eastAsia"/>
          <w:b/>
          <w:sz w:val="36"/>
          <w:szCs w:val="36"/>
        </w:rPr>
        <w:t>推广经费使用绩效的评价意见</w:t>
      </w:r>
      <w:bookmarkEnd w:id="1"/>
    </w:p>
    <w:p w:rsidR="00606155" w:rsidRDefault="00606155" w:rsidP="00606155">
      <w:pPr>
        <w:ind w:firstLineChars="200" w:firstLine="723"/>
        <w:jc w:val="center"/>
        <w:rPr>
          <w:rFonts w:ascii="仿宋_GB2312" w:eastAsia="仿宋_GB2312"/>
          <w:b/>
          <w:sz w:val="36"/>
          <w:szCs w:val="36"/>
        </w:rPr>
      </w:pPr>
    </w:p>
    <w:p w:rsidR="00606155" w:rsidRDefault="00606155" w:rsidP="00606155">
      <w:pPr>
        <w:adjustRightInd w:val="0"/>
        <w:snapToGrid w:val="0"/>
        <w:spacing w:line="5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绍兴市体育局：</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为进一步提高部门预算项目支出使用绩效，根据绍兴市财政局《关于开展2017年度部门预算项目财政绩效评价工作的通知》（绍市财绩效【2018】7号）的要求，我局组织实施了体育产业交流推广经费项目绩效评价工作，现出具绩效评价意见如下：</w:t>
      </w:r>
    </w:p>
    <w:p w:rsidR="00606155" w:rsidRDefault="00606155" w:rsidP="00606155">
      <w:pPr>
        <w:adjustRightInd w:val="0"/>
        <w:snapToGrid w:val="0"/>
        <w:spacing w:line="540" w:lineRule="exact"/>
        <w:ind w:firstLineChars="200" w:firstLine="562"/>
        <w:rPr>
          <w:rFonts w:ascii="仿宋_GB2312" w:eastAsia="仿宋_GB2312"/>
          <w:b/>
          <w:sz w:val="28"/>
          <w:szCs w:val="28"/>
        </w:rPr>
      </w:pPr>
      <w:r>
        <w:rPr>
          <w:rFonts w:ascii="仿宋_GB2312" w:eastAsia="仿宋_GB2312" w:hint="eastAsia"/>
          <w:b/>
          <w:sz w:val="28"/>
          <w:szCs w:val="28"/>
        </w:rPr>
        <w:t>一、项目基本情况</w:t>
      </w:r>
    </w:p>
    <w:p w:rsidR="00606155" w:rsidRDefault="00606155" w:rsidP="00606155">
      <w:pPr>
        <w:spacing w:line="540" w:lineRule="exact"/>
        <w:ind w:firstLineChars="200" w:firstLine="560"/>
        <w:rPr>
          <w:rFonts w:ascii="仿宋_GB2312" w:eastAsia="仿宋_GB2312"/>
          <w:sz w:val="28"/>
          <w:szCs w:val="28"/>
        </w:rPr>
      </w:pPr>
      <w:r>
        <w:rPr>
          <w:rFonts w:ascii="仿宋_GB2312" w:eastAsia="仿宋_GB2312" w:hint="eastAsia"/>
          <w:sz w:val="28"/>
          <w:szCs w:val="28"/>
        </w:rPr>
        <w:t>根据《国务院办公厅关于加快发展健身休闲产业的指导意见》（国办发[2016]77号）、《浙江省人民政府关于加快发展体育产业促进体育消费》（浙政发【2015】19号）、《关于加快发展体育产业促进体育消费的实施意见》（绍政发【2016】56号）等文件关于培育体育新兴业态的工作要求。2017年市体育局拟开展5个体育产业交流推广项目。具体包括：召开绍兴体育休闲博览会、组织体育企业参加国内外知名专业展会并予以展位补助、体育产业之星评选（十大体育产业领军人物、十大运动休闲、最美生态休闲健身点、体育特色小镇、最美健身步道）、电子竞技推广、体育重点赛事培育等项目。通过力争举办大型高端的体育赛事，更好地展示绍兴市体育事业的发展水平和经济社会的综合竞争力，促进我市体育产业、体育表演业发展，吸引更多市外来宾参加绍兴体育休闲健身活动，提升城市品牌形象，吸引投资和旅游，从而积极带动相关项目在我市的发展。</w:t>
      </w:r>
    </w:p>
    <w:p w:rsidR="00606155" w:rsidRDefault="00606155" w:rsidP="00606155">
      <w:pPr>
        <w:numPr>
          <w:ilvl w:val="0"/>
          <w:numId w:val="3"/>
        </w:numPr>
        <w:spacing w:line="540" w:lineRule="exact"/>
        <w:ind w:firstLineChars="200" w:firstLine="562"/>
        <w:rPr>
          <w:rFonts w:ascii="仿宋_GB2312" w:eastAsia="仿宋_GB2312"/>
          <w:sz w:val="28"/>
          <w:szCs w:val="28"/>
        </w:rPr>
      </w:pPr>
      <w:r>
        <w:rPr>
          <w:rFonts w:ascii="仿宋_GB2312" w:eastAsia="仿宋_GB2312" w:hint="eastAsia"/>
          <w:b/>
          <w:bCs/>
          <w:sz w:val="28"/>
          <w:szCs w:val="28"/>
        </w:rPr>
        <w:t>项目预算执行情况</w:t>
      </w:r>
    </w:p>
    <w:p w:rsidR="00606155" w:rsidRDefault="00606155" w:rsidP="00606155">
      <w:pPr>
        <w:spacing w:line="540" w:lineRule="exact"/>
        <w:ind w:firstLineChars="200" w:firstLine="560"/>
        <w:rPr>
          <w:rFonts w:ascii="仿宋_GB2312" w:eastAsia="仿宋_GB2312"/>
          <w:sz w:val="28"/>
          <w:szCs w:val="28"/>
        </w:rPr>
      </w:pPr>
      <w:r>
        <w:rPr>
          <w:rFonts w:ascii="仿宋_GB2312" w:eastAsia="仿宋_GB2312" w:hint="eastAsia"/>
          <w:sz w:val="28"/>
          <w:szCs w:val="28"/>
        </w:rPr>
        <w:t>项目年初安排预算资金170.48万元,</w:t>
      </w:r>
      <w:r>
        <w:rPr>
          <w:rFonts w:ascii="仿宋_GB2312" w:eastAsia="仿宋_GB2312" w:hAnsi="仿宋_GB2312" w:hint="eastAsia"/>
          <w:sz w:val="28"/>
          <w:szCs w:val="28"/>
        </w:rPr>
        <w:t>实际支出81.99万元，预算执行率48.1%。具体见“2017年度项目</w:t>
      </w:r>
      <w:r>
        <w:rPr>
          <w:rFonts w:ascii="仿宋_GB2312" w:eastAsia="仿宋_GB2312" w:hint="eastAsia"/>
          <w:sz w:val="28"/>
          <w:szCs w:val="28"/>
        </w:rPr>
        <w:t>支出情况表”</w:t>
      </w:r>
    </w:p>
    <w:p w:rsidR="00606155" w:rsidRDefault="00606155" w:rsidP="00606155">
      <w:pPr>
        <w:spacing w:line="540" w:lineRule="exact"/>
        <w:ind w:firstLineChars="200" w:firstLine="560"/>
        <w:rPr>
          <w:rFonts w:ascii="仿宋_GB2312" w:eastAsia="仿宋_GB2312"/>
          <w:sz w:val="28"/>
          <w:szCs w:val="28"/>
        </w:rPr>
      </w:pPr>
    </w:p>
    <w:p w:rsidR="00606155" w:rsidRDefault="00606155" w:rsidP="00606155">
      <w:pPr>
        <w:adjustRightInd w:val="0"/>
        <w:snapToGrid w:val="0"/>
        <w:spacing w:line="540" w:lineRule="exact"/>
        <w:ind w:firstLineChars="900" w:firstLine="2520"/>
        <w:rPr>
          <w:rFonts w:ascii="仿宋_GB2312" w:eastAsia="仿宋_GB2312"/>
          <w:sz w:val="28"/>
          <w:szCs w:val="28"/>
        </w:rPr>
      </w:pPr>
      <w:r>
        <w:rPr>
          <w:rFonts w:ascii="仿宋_GB2312" w:eastAsia="仿宋_GB2312" w:hint="eastAsia"/>
          <w:sz w:val="28"/>
          <w:szCs w:val="28"/>
        </w:rPr>
        <w:t>2017年体育产业交流推广经费支出表</w:t>
      </w:r>
    </w:p>
    <w:tbl>
      <w:tblPr>
        <w:tblW w:w="0" w:type="auto"/>
        <w:tblLayout w:type="fixed"/>
        <w:tblCellMar>
          <w:top w:w="15" w:type="dxa"/>
          <w:left w:w="15" w:type="dxa"/>
          <w:bottom w:w="15" w:type="dxa"/>
          <w:right w:w="15" w:type="dxa"/>
        </w:tblCellMar>
        <w:tblLook w:val="0000"/>
      </w:tblPr>
      <w:tblGrid>
        <w:gridCol w:w="4549"/>
        <w:gridCol w:w="1980"/>
        <w:gridCol w:w="1770"/>
        <w:gridCol w:w="1710"/>
      </w:tblGrid>
      <w:tr w:rsidR="00606155" w:rsidTr="006B095E">
        <w:trPr>
          <w:trHeight w:hRule="exact" w:val="454"/>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项目</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预算</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实际</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预算执行率</w:t>
            </w:r>
          </w:p>
        </w:tc>
      </w:tr>
      <w:tr w:rsidR="00606155" w:rsidTr="006B095E">
        <w:trPr>
          <w:trHeight w:hRule="exact" w:val="454"/>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一、绍兴体育休闲博览会经费</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kern w:val="0"/>
                <w:sz w:val="20"/>
                <w:szCs w:val="20"/>
              </w:rPr>
            </w:pPr>
            <w:r>
              <w:rPr>
                <w:color w:val="000000"/>
                <w:kern w:val="0"/>
                <w:sz w:val="20"/>
                <w:szCs w:val="20"/>
              </w:rPr>
              <w:t xml:space="preserve">412700.00 </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 xml:space="preserve">0.00 </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0.00%</w:t>
            </w:r>
          </w:p>
        </w:tc>
      </w:tr>
      <w:tr w:rsidR="00606155" w:rsidTr="006B095E">
        <w:trPr>
          <w:trHeight w:hRule="exact" w:val="919"/>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lastRenderedPageBreak/>
              <w:t>二、组织体育企业参加国内外知名专业展会并予以展会位补助</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kern w:val="0"/>
                <w:sz w:val="20"/>
                <w:szCs w:val="20"/>
              </w:rPr>
            </w:pPr>
            <w:r>
              <w:rPr>
                <w:rFonts w:hint="eastAsia"/>
                <w:color w:val="000000"/>
                <w:kern w:val="0"/>
                <w:sz w:val="20"/>
                <w:szCs w:val="20"/>
              </w:rPr>
              <w:t>-</w:t>
            </w:r>
            <w:r>
              <w:rPr>
                <w:color w:val="000000"/>
                <w:kern w:val="0"/>
                <w:sz w:val="20"/>
                <w:szCs w:val="20"/>
              </w:rPr>
              <w:t xml:space="preserve">600000.00 </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 xml:space="preserve">0.00 </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0.00%</w:t>
            </w:r>
          </w:p>
        </w:tc>
      </w:tr>
      <w:tr w:rsidR="00606155" w:rsidTr="006B095E">
        <w:trPr>
          <w:trHeight w:hRule="exact" w:val="454"/>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三、寻找体育产业之星评选</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kern w:val="0"/>
                <w:sz w:val="20"/>
                <w:szCs w:val="20"/>
              </w:rPr>
            </w:pPr>
            <w:r>
              <w:rPr>
                <w:color w:val="000000"/>
                <w:kern w:val="0"/>
                <w:sz w:val="20"/>
                <w:szCs w:val="20"/>
              </w:rPr>
              <w:t xml:space="preserve">63500.00 </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 xml:space="preserve">0.00 </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0.00%</w:t>
            </w:r>
          </w:p>
        </w:tc>
      </w:tr>
      <w:tr w:rsidR="00606155" w:rsidTr="006B095E">
        <w:trPr>
          <w:trHeight w:hRule="exact" w:val="454"/>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四、电子竞技推广项目</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kern w:val="0"/>
                <w:sz w:val="20"/>
                <w:szCs w:val="20"/>
              </w:rPr>
            </w:pPr>
            <w:r>
              <w:rPr>
                <w:color w:val="000000"/>
                <w:kern w:val="0"/>
                <w:sz w:val="20"/>
                <w:szCs w:val="20"/>
              </w:rPr>
              <w:t xml:space="preserve">411600.00 </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 xml:space="preserve">291815.00 </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70.90%</w:t>
            </w:r>
          </w:p>
        </w:tc>
      </w:tr>
      <w:tr w:rsidR="00606155" w:rsidTr="006B095E">
        <w:trPr>
          <w:trHeight w:hRule="exact" w:val="454"/>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五、体育重点赛事培育</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kern w:val="0"/>
                <w:sz w:val="20"/>
                <w:szCs w:val="20"/>
              </w:rPr>
            </w:pPr>
            <w:r>
              <w:rPr>
                <w:color w:val="000000"/>
                <w:kern w:val="0"/>
                <w:sz w:val="20"/>
                <w:szCs w:val="20"/>
              </w:rPr>
              <w:t xml:space="preserve">217000.00 </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 xml:space="preserve">91614.00 </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42.22%</w:t>
            </w:r>
          </w:p>
        </w:tc>
      </w:tr>
      <w:tr w:rsidR="00606155" w:rsidTr="006B095E">
        <w:trPr>
          <w:trHeight w:hRule="exact" w:val="1116"/>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六、绍兴国际运动休闲产业论坛(年中增设项目，经费在未举办的项目调整过来使用）</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kern w:val="0"/>
                <w:sz w:val="20"/>
                <w:szCs w:val="20"/>
              </w:rPr>
            </w:pPr>
            <w:r>
              <w:rPr>
                <w:color w:val="000000"/>
                <w:kern w:val="0"/>
                <w:sz w:val="20"/>
                <w:szCs w:val="20"/>
              </w:rPr>
              <w:t xml:space="preserve">600000.00 </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 xml:space="preserve">436457.00 </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72.74%</w:t>
            </w:r>
          </w:p>
        </w:tc>
      </w:tr>
      <w:tr w:rsidR="00606155" w:rsidTr="006B095E">
        <w:trPr>
          <w:trHeight w:hRule="exact" w:val="454"/>
        </w:trPr>
        <w:tc>
          <w:tcPr>
            <w:tcW w:w="4549"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合计</w:t>
            </w:r>
          </w:p>
        </w:tc>
        <w:tc>
          <w:tcPr>
            <w:tcW w:w="198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kern w:val="0"/>
                <w:sz w:val="20"/>
                <w:szCs w:val="20"/>
              </w:rPr>
            </w:pPr>
            <w:r>
              <w:rPr>
                <w:rFonts w:hint="eastAsia"/>
                <w:color w:val="000000"/>
                <w:kern w:val="0"/>
                <w:sz w:val="20"/>
                <w:szCs w:val="20"/>
              </w:rPr>
              <w:t>1704800</w:t>
            </w:r>
          </w:p>
        </w:tc>
        <w:tc>
          <w:tcPr>
            <w:tcW w:w="177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color w:val="000000"/>
                <w:kern w:val="0"/>
                <w:sz w:val="20"/>
                <w:szCs w:val="20"/>
              </w:rPr>
              <w:t xml:space="preserve">819886.00 </w:t>
            </w:r>
          </w:p>
        </w:tc>
        <w:tc>
          <w:tcPr>
            <w:tcW w:w="171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spacing w:line="540" w:lineRule="exact"/>
              <w:jc w:val="center"/>
              <w:textAlignment w:val="center"/>
              <w:rPr>
                <w:color w:val="000000"/>
                <w:sz w:val="20"/>
                <w:szCs w:val="20"/>
              </w:rPr>
            </w:pPr>
            <w:r>
              <w:rPr>
                <w:rFonts w:hint="eastAsia"/>
                <w:color w:val="000000"/>
                <w:kern w:val="0"/>
                <w:sz w:val="20"/>
                <w:szCs w:val="20"/>
              </w:rPr>
              <w:t>48.1</w:t>
            </w:r>
            <w:r>
              <w:rPr>
                <w:color w:val="000000"/>
                <w:kern w:val="0"/>
                <w:sz w:val="20"/>
                <w:szCs w:val="20"/>
              </w:rPr>
              <w:t>%</w:t>
            </w:r>
          </w:p>
        </w:tc>
      </w:tr>
    </w:tbl>
    <w:p w:rsidR="00606155" w:rsidRDefault="00606155" w:rsidP="00606155">
      <w:pPr>
        <w:adjustRightInd w:val="0"/>
        <w:snapToGrid w:val="0"/>
        <w:spacing w:line="540" w:lineRule="exact"/>
        <w:ind w:firstLineChars="200" w:firstLine="562"/>
        <w:rPr>
          <w:rFonts w:ascii="仿宋_GB2312" w:eastAsia="仿宋_GB2312"/>
          <w:b/>
          <w:sz w:val="28"/>
          <w:szCs w:val="28"/>
        </w:rPr>
      </w:pPr>
      <w:r>
        <w:rPr>
          <w:rFonts w:ascii="仿宋_GB2312" w:eastAsia="仿宋_GB2312" w:hint="eastAsia"/>
          <w:b/>
          <w:sz w:val="28"/>
          <w:szCs w:val="28"/>
        </w:rPr>
        <w:t>三、综合评价情况及评价结论</w:t>
      </w:r>
    </w:p>
    <w:p w:rsidR="00606155" w:rsidRDefault="00606155" w:rsidP="00606155">
      <w:pPr>
        <w:spacing w:line="540" w:lineRule="exact"/>
        <w:ind w:firstLineChars="200" w:firstLine="560"/>
        <w:rPr>
          <w:rFonts w:ascii="仿宋_GB2312" w:eastAsia="仿宋_GB2312"/>
          <w:sz w:val="28"/>
          <w:szCs w:val="28"/>
        </w:rPr>
      </w:pPr>
      <w:r>
        <w:rPr>
          <w:rFonts w:ascii="仿宋_GB2312" w:eastAsia="仿宋_GB2312" w:hint="eastAsia"/>
          <w:sz w:val="28"/>
          <w:szCs w:val="28"/>
        </w:rPr>
        <w:t>项目由市体育局组织实施，2017年5-6月举办了绍兴首届网咖挑战赛，9月中旬-10中旬，组织开展电子竞技大赛、绍兴市首届高校手游大赛、2017NESO全国电子竞技公开赛（绍兴赛区）等活动，10初举办了卡丁车大赛，11月份举办了2017中国•绍兴国际运动休闲产业论坛。电子竞技推广项目对提高我市电子竞技水平，壮大电竞运动人群产生了积极影响。</w:t>
      </w:r>
    </w:p>
    <w:p w:rsidR="00606155" w:rsidRDefault="00606155" w:rsidP="00606155">
      <w:pPr>
        <w:spacing w:line="540" w:lineRule="exact"/>
        <w:ind w:firstLineChars="200" w:firstLine="560"/>
        <w:rPr>
          <w:rFonts w:ascii="仿宋_GB2312" w:eastAsia="仿宋_GB2312"/>
          <w:sz w:val="28"/>
          <w:szCs w:val="28"/>
        </w:rPr>
      </w:pPr>
      <w:r>
        <w:rPr>
          <w:rFonts w:ascii="仿宋_GB2312" w:eastAsia="仿宋_GB2312" w:hint="eastAsia"/>
          <w:sz w:val="28"/>
          <w:szCs w:val="28"/>
        </w:rPr>
        <w:t>2017中国•绍兴国际运动休闲产业论坛如期召开，世界休闲组织专家及全国各地近200名专家学者齐聚绍兴，共商体育产业发展大计。活动的举办提高城市知名度，激发了城市活力。</w:t>
      </w:r>
    </w:p>
    <w:p w:rsidR="00606155" w:rsidRDefault="00606155" w:rsidP="00606155">
      <w:pPr>
        <w:adjustRightInd w:val="0"/>
        <w:snapToGrid w:val="0"/>
        <w:spacing w:line="540" w:lineRule="exact"/>
        <w:ind w:firstLineChars="200" w:firstLine="560"/>
        <w:rPr>
          <w:rFonts w:ascii="仿宋_GB2312" w:eastAsia="仿宋_GB2312"/>
          <w:sz w:val="28"/>
          <w:szCs w:val="28"/>
        </w:rPr>
      </w:pPr>
      <w:r>
        <w:rPr>
          <w:rFonts w:ascii="仿宋_GB2312" w:eastAsia="仿宋_GB2312" w:hAnsi="宋体" w:hint="eastAsia"/>
          <w:sz w:val="28"/>
          <w:szCs w:val="28"/>
        </w:rPr>
        <w:t>但项目预算执行未达预期目标，</w:t>
      </w:r>
      <w:r>
        <w:rPr>
          <w:rFonts w:ascii="仿宋_GB2312" w:eastAsia="仿宋_GB2312" w:hint="eastAsia"/>
          <w:sz w:val="28"/>
          <w:szCs w:val="28"/>
        </w:rPr>
        <w:t>有三项计划活动未能实施。综合项目实际绩效，根据设定的指标的标准，该项目绩效评价得分为81分，综合绩效等级为合格。</w:t>
      </w:r>
    </w:p>
    <w:p w:rsidR="00606155" w:rsidRDefault="00606155" w:rsidP="00606155">
      <w:pPr>
        <w:numPr>
          <w:ilvl w:val="0"/>
          <w:numId w:val="4"/>
        </w:numPr>
        <w:spacing w:line="540" w:lineRule="exact"/>
        <w:ind w:firstLine="560"/>
        <w:rPr>
          <w:rFonts w:ascii="仿宋_GB2312" w:eastAsia="仿宋_GB2312"/>
          <w:b/>
          <w:sz w:val="28"/>
          <w:szCs w:val="28"/>
        </w:rPr>
      </w:pPr>
      <w:r>
        <w:rPr>
          <w:rFonts w:ascii="仿宋_GB2312" w:eastAsia="仿宋_GB2312" w:hint="eastAsia"/>
          <w:b/>
          <w:sz w:val="28"/>
          <w:szCs w:val="28"/>
        </w:rPr>
        <w:t>存在的问题</w:t>
      </w:r>
    </w:p>
    <w:p w:rsidR="00606155" w:rsidRDefault="00606155" w:rsidP="00606155">
      <w:pPr>
        <w:adjustRightInd w:val="0"/>
        <w:snapToGrid w:val="0"/>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项目预算执行未达预期目标。项目预算170.48万元，实际支出81.99万元，预算执行率48.1%。6项体育产业交流推广项目实际举办了电子竞技推广项目、体育重点赛事（卡丁车大赛）和绍兴国际运动休闲产业论坛3项，另</w:t>
      </w:r>
      <w:r>
        <w:rPr>
          <w:rFonts w:ascii="仿宋_GB2312" w:eastAsia="仿宋_GB2312" w:hint="eastAsia"/>
          <w:sz w:val="28"/>
          <w:szCs w:val="28"/>
        </w:rPr>
        <w:t>有三项计划活动未能实施，影响财政资源配</w:t>
      </w:r>
      <w:r>
        <w:rPr>
          <w:rFonts w:ascii="仿宋_GB2312" w:eastAsia="仿宋_GB2312" w:hint="eastAsia"/>
          <w:sz w:val="28"/>
          <w:szCs w:val="28"/>
        </w:rPr>
        <w:lastRenderedPageBreak/>
        <w:t>置效益</w:t>
      </w:r>
      <w:r>
        <w:rPr>
          <w:rFonts w:ascii="仿宋_GB2312" w:eastAsia="仿宋_GB2312" w:hAnsi="宋体" w:hint="eastAsia"/>
          <w:sz w:val="28"/>
          <w:szCs w:val="28"/>
        </w:rPr>
        <w:t>。</w:t>
      </w:r>
    </w:p>
    <w:p w:rsidR="00606155" w:rsidRDefault="00606155" w:rsidP="00606155">
      <w:pPr>
        <w:numPr>
          <w:ilvl w:val="0"/>
          <w:numId w:val="5"/>
        </w:numPr>
        <w:adjustRightInd w:val="0"/>
        <w:snapToGrid w:val="0"/>
        <w:spacing w:line="540" w:lineRule="exact"/>
        <w:ind w:firstLineChars="200" w:firstLine="562"/>
        <w:rPr>
          <w:rFonts w:ascii="仿宋_GB2312" w:eastAsia="仿宋_GB2312" w:hAnsi="宋体"/>
          <w:b/>
          <w:sz w:val="28"/>
          <w:szCs w:val="28"/>
        </w:rPr>
      </w:pPr>
      <w:r>
        <w:rPr>
          <w:rFonts w:ascii="仿宋_GB2312" w:eastAsia="仿宋_GB2312" w:hint="eastAsia"/>
          <w:b/>
          <w:sz w:val="28"/>
          <w:szCs w:val="28"/>
        </w:rPr>
        <w:t>工作建议</w:t>
      </w:r>
    </w:p>
    <w:p w:rsidR="00606155" w:rsidRDefault="00606155" w:rsidP="00606155">
      <w:pPr>
        <w:adjustRightInd w:val="0"/>
        <w:snapToGrid w:val="0"/>
        <w:spacing w:line="540" w:lineRule="exact"/>
        <w:ind w:firstLine="560"/>
        <w:rPr>
          <w:rFonts w:ascii="仿宋_GB2312" w:eastAsia="仿宋_GB2312" w:hAnsi="宋体"/>
          <w:sz w:val="28"/>
          <w:szCs w:val="28"/>
        </w:rPr>
      </w:pPr>
      <w:r>
        <w:rPr>
          <w:rFonts w:ascii="仿宋_GB2312" w:eastAsia="仿宋_GB2312" w:hAnsi="宋体" w:hint="eastAsia"/>
          <w:sz w:val="28"/>
          <w:szCs w:val="28"/>
        </w:rPr>
        <w:t>加强项目预算绩效管理工作，结合年度实际情况，合理编报项目绩效预算，避免资金的闲置和过多结余，提高财政资源配置和财政资金使用效益。</w:t>
      </w:r>
    </w:p>
    <w:p w:rsidR="00606155" w:rsidRDefault="00606155" w:rsidP="00606155">
      <w:pPr>
        <w:spacing w:line="540" w:lineRule="exact"/>
        <w:ind w:firstLineChars="200" w:firstLine="562"/>
        <w:rPr>
          <w:rFonts w:ascii="仿宋_GB2312" w:eastAsia="仿宋_GB2312" w:hAnsi="宋体"/>
          <w:b/>
          <w:bCs/>
          <w:sz w:val="28"/>
          <w:szCs w:val="28"/>
        </w:rPr>
      </w:pPr>
      <w:r>
        <w:rPr>
          <w:rFonts w:ascii="仿宋_GB2312" w:eastAsia="仿宋_GB2312" w:hint="eastAsia"/>
          <w:b/>
          <w:bCs/>
          <w:sz w:val="28"/>
          <w:szCs w:val="28"/>
        </w:rPr>
        <w:t>六、</w:t>
      </w:r>
      <w:r>
        <w:rPr>
          <w:rFonts w:ascii="仿宋_GB2312" w:eastAsia="仿宋_GB2312" w:hAnsi="宋体" w:hint="eastAsia"/>
          <w:b/>
          <w:bCs/>
          <w:sz w:val="28"/>
          <w:szCs w:val="28"/>
        </w:rPr>
        <w:t>2017年绍兴市体育产业交流推广项目绩效评价指标体系</w:t>
      </w:r>
    </w:p>
    <w:tbl>
      <w:tblPr>
        <w:tblW w:w="0" w:type="auto"/>
        <w:tblLayout w:type="fixed"/>
        <w:tblCellMar>
          <w:top w:w="15" w:type="dxa"/>
          <w:left w:w="15" w:type="dxa"/>
          <w:bottom w:w="15" w:type="dxa"/>
          <w:right w:w="15" w:type="dxa"/>
        </w:tblCellMar>
        <w:tblLook w:val="0000"/>
      </w:tblPr>
      <w:tblGrid>
        <w:gridCol w:w="911"/>
        <w:gridCol w:w="1044"/>
        <w:gridCol w:w="1740"/>
        <w:gridCol w:w="3611"/>
        <w:gridCol w:w="1007"/>
      </w:tblGrid>
      <w:tr w:rsidR="00606155" w:rsidTr="006B095E">
        <w:trPr>
          <w:trHeight w:val="673"/>
        </w:trPr>
        <w:tc>
          <w:tcPr>
            <w:tcW w:w="9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一级指标</w:t>
            </w:r>
          </w:p>
        </w:tc>
        <w:tc>
          <w:tcPr>
            <w:tcW w:w="1044"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二级指标</w:t>
            </w: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三级指标</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评价标准（指标解释）</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实际得分</w:t>
            </w:r>
          </w:p>
        </w:tc>
      </w:tr>
      <w:tr w:rsidR="00606155" w:rsidTr="006B095E">
        <w:trPr>
          <w:trHeight w:val="2856"/>
        </w:trPr>
        <w:tc>
          <w:tcPr>
            <w:tcW w:w="911"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项目绩效</w:t>
            </w:r>
            <w:r>
              <w:rPr>
                <w:rFonts w:ascii="仿宋" w:eastAsia="仿宋" w:hAnsi="仿宋" w:cs="仿宋" w:hint="eastAsia"/>
                <w:color w:val="000000"/>
                <w:kern w:val="0"/>
                <w:sz w:val="20"/>
                <w:szCs w:val="20"/>
              </w:rPr>
              <w:br/>
              <w:t>（60分）</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数量指标</w:t>
            </w:r>
            <w:r>
              <w:rPr>
                <w:rFonts w:ascii="仿宋" w:eastAsia="仿宋" w:hAnsi="仿宋" w:cs="仿宋" w:hint="eastAsia"/>
                <w:color w:val="000000"/>
                <w:kern w:val="0"/>
                <w:sz w:val="20"/>
                <w:szCs w:val="20"/>
              </w:rPr>
              <w:br/>
              <w:t>（15分）</w:t>
            </w: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承办体育交流推广项目完成情况</w:t>
            </w:r>
            <w:r>
              <w:rPr>
                <w:rFonts w:ascii="仿宋" w:eastAsia="仿宋" w:hAnsi="仿宋" w:cs="仿宋" w:hint="eastAsia"/>
                <w:color w:val="000000"/>
                <w:kern w:val="0"/>
                <w:sz w:val="20"/>
                <w:szCs w:val="20"/>
              </w:rPr>
              <w:br/>
              <w:t>（10分）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2017年体育局新增6个项目体育产业交流推广项目：1、绍兴体育休闲博览会；2、体育产业交流推广，组织体育企业参加国内外知名专业展会并予以展位补助；3、寻找体育产业之星评选；4、电子竞技推广项目，包括全国高校联赛浙江总决赛、市高校电子竞技大赛、市网咖比赛、手游比赛；5、体育重点赛事培育；6、绍兴国际运动休闲产业论坛。未开展一个项目扣2分，扣完为止。</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5</w:t>
            </w:r>
          </w:p>
        </w:tc>
      </w:tr>
      <w:tr w:rsidR="00606155" w:rsidTr="006B095E">
        <w:trPr>
          <w:trHeight w:val="985"/>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活动参与度</w:t>
            </w:r>
            <w:r>
              <w:rPr>
                <w:rFonts w:ascii="仿宋" w:eastAsia="仿宋" w:hAnsi="仿宋" w:cs="仿宋" w:hint="eastAsia"/>
                <w:color w:val="000000"/>
                <w:kern w:val="0"/>
                <w:sz w:val="20"/>
                <w:szCs w:val="20"/>
              </w:rPr>
              <w:br/>
              <w:t>（2分）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每项活动的参与人数达到既定数量，参与率95%以上满分，不满95%酌情扣分。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w:t>
            </w:r>
          </w:p>
        </w:tc>
      </w:tr>
      <w:tr w:rsidR="00606155" w:rsidTr="006B095E">
        <w:trPr>
          <w:trHeight w:val="985"/>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媒体报道力度</w:t>
            </w:r>
            <w:r>
              <w:rPr>
                <w:rFonts w:ascii="仿宋" w:eastAsia="仿宋" w:hAnsi="仿宋" w:cs="仿宋" w:hint="eastAsia"/>
                <w:color w:val="000000"/>
                <w:kern w:val="0"/>
                <w:sz w:val="20"/>
                <w:szCs w:val="20"/>
              </w:rPr>
              <w:br/>
              <w:t>（3分）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各项体育交流推广项目有多个媒体报导的3分，报导较少的1-2分，无报导的0分。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3</w:t>
            </w:r>
          </w:p>
        </w:tc>
      </w:tr>
      <w:tr w:rsidR="00606155" w:rsidTr="006B095E">
        <w:trPr>
          <w:trHeight w:val="1381"/>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质量指标</w:t>
            </w:r>
            <w:r>
              <w:rPr>
                <w:rFonts w:ascii="仿宋" w:eastAsia="仿宋" w:hAnsi="仿宋" w:cs="仿宋" w:hint="eastAsia"/>
                <w:color w:val="000000"/>
                <w:kern w:val="0"/>
                <w:sz w:val="20"/>
                <w:szCs w:val="20"/>
              </w:rPr>
              <w:br/>
              <w:t>（25分）</w:t>
            </w: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比赛时间、规模</w:t>
            </w:r>
            <w:r>
              <w:rPr>
                <w:rFonts w:ascii="仿宋" w:eastAsia="仿宋" w:hAnsi="仿宋" w:cs="仿宋" w:hint="eastAsia"/>
                <w:color w:val="000000"/>
                <w:kern w:val="0"/>
                <w:sz w:val="20"/>
                <w:szCs w:val="20"/>
              </w:rPr>
              <w:br/>
              <w:t>（5分）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承办的各项比赛符合各赛事的规模要求，</w:t>
            </w:r>
            <w:r>
              <w:rPr>
                <w:rFonts w:ascii="仿宋" w:eastAsia="仿宋" w:hAnsi="仿宋" w:cs="仿宋" w:hint="eastAsia"/>
                <w:color w:val="000000"/>
                <w:kern w:val="0"/>
                <w:sz w:val="20"/>
                <w:szCs w:val="20"/>
              </w:rPr>
              <w:br/>
              <w:t>开展时间按计划完成，相符的5分，</w:t>
            </w:r>
            <w:r>
              <w:rPr>
                <w:rFonts w:ascii="仿宋" w:eastAsia="仿宋" w:hAnsi="仿宋" w:cs="仿宋" w:hint="eastAsia"/>
                <w:color w:val="000000"/>
                <w:kern w:val="0"/>
                <w:sz w:val="20"/>
                <w:szCs w:val="20"/>
              </w:rPr>
              <w:br/>
              <w:t>基本符合3-4分，不够符合1-2分，不符合0分。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w:t>
            </w:r>
          </w:p>
        </w:tc>
      </w:tr>
      <w:tr w:rsidR="00606155" w:rsidTr="006B095E">
        <w:trPr>
          <w:trHeight w:val="72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场地布置、设备保障情况</w:t>
            </w:r>
            <w:r>
              <w:rPr>
                <w:rFonts w:ascii="仿宋" w:eastAsia="仿宋" w:hAnsi="仿宋" w:cs="仿宋" w:hint="eastAsia"/>
                <w:color w:val="000000"/>
                <w:kern w:val="0"/>
                <w:sz w:val="20"/>
                <w:szCs w:val="20"/>
              </w:rPr>
              <w:br/>
              <w:t>（5分）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活动项目涉及的场地承办及比赛设备使用情况，安排到位的5分，其他视情况酌情扣分。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5</w:t>
            </w:r>
          </w:p>
        </w:tc>
      </w:tr>
      <w:tr w:rsidR="00606155" w:rsidTr="006B095E">
        <w:trPr>
          <w:trHeight w:val="96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赛事奖项及论坛召开成果（5分）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各项赛事安排有序，竞技奖项合理；国际运动休闲论坛活动组织成功，取得丰硕成果的5分，其他视情况酌情扣分。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5</w:t>
            </w:r>
          </w:p>
        </w:tc>
      </w:tr>
      <w:tr w:rsidR="00606155" w:rsidTr="006B095E">
        <w:trPr>
          <w:trHeight w:val="1921"/>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形成绍兴品牌赛事</w:t>
            </w:r>
            <w:r>
              <w:rPr>
                <w:rFonts w:ascii="仿宋" w:eastAsia="仿宋" w:hAnsi="仿宋" w:cs="仿宋" w:hint="eastAsia"/>
                <w:color w:val="000000"/>
                <w:kern w:val="0"/>
                <w:sz w:val="20"/>
                <w:szCs w:val="20"/>
              </w:rPr>
              <w:br/>
              <w:t>（10分）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赛事品牌影响力的建设情况：项目以体育运动为载体、以参与体验为主要形式、以促进身心健康为目的，向大众提供相关产品和服务的一系列体育休闲活动，激发城市的活力，活动口碑得到大众肯定的10分，影响较好5-9分，一般1-4分，无影响及较差的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9</w:t>
            </w:r>
          </w:p>
        </w:tc>
      </w:tr>
      <w:tr w:rsidR="00606155" w:rsidTr="006B095E">
        <w:trPr>
          <w:trHeight w:val="120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val="restart"/>
            <w:tcBorders>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经济效益</w:t>
            </w:r>
            <w:r>
              <w:rPr>
                <w:rFonts w:ascii="仿宋" w:eastAsia="仿宋" w:hAnsi="仿宋" w:cs="仿宋" w:hint="eastAsia"/>
                <w:color w:val="000000"/>
                <w:kern w:val="0"/>
                <w:sz w:val="20"/>
                <w:szCs w:val="20"/>
              </w:rPr>
              <w:br/>
              <w:t>（10分）</w:t>
            </w: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吸引国内外运动爱好者来绍参赛（4分）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国内外来参赛者不少于1000人，参加人数减少10%扣1分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w:t>
            </w:r>
          </w:p>
        </w:tc>
      </w:tr>
      <w:tr w:rsidR="00606155" w:rsidTr="006B095E">
        <w:trPr>
          <w:trHeight w:val="72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通过赛事活动拉动体育产业发展（6分）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体育产业规模提升，根据实际情况评分。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5</w:t>
            </w:r>
          </w:p>
        </w:tc>
      </w:tr>
      <w:tr w:rsidR="00606155" w:rsidTr="006B095E">
        <w:trPr>
          <w:trHeight w:val="96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社会效益</w:t>
            </w:r>
            <w:r>
              <w:rPr>
                <w:rFonts w:ascii="仿宋" w:eastAsia="仿宋" w:hAnsi="仿宋" w:cs="仿宋" w:hint="eastAsia"/>
                <w:color w:val="000000"/>
                <w:kern w:val="0"/>
                <w:sz w:val="20"/>
                <w:szCs w:val="20"/>
              </w:rPr>
              <w:br/>
              <w:t>（10分）</w:t>
            </w: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推广全民健身(5分）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群众参与范围广，涉及广大市民、高校大学生，国内外运动爱好者等，群众知晓度高的5分，其他视情况酌情扣分。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w:t>
            </w:r>
          </w:p>
        </w:tc>
      </w:tr>
      <w:tr w:rsidR="00606155" w:rsidTr="006B095E">
        <w:trPr>
          <w:trHeight w:val="72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扩大绍兴知名度和城市形象（5分）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电视转播1次的5分，无转播的0分。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5</w:t>
            </w:r>
          </w:p>
        </w:tc>
      </w:tr>
      <w:tr w:rsidR="00606155" w:rsidTr="006B095E">
        <w:trPr>
          <w:trHeight w:val="1777"/>
        </w:trPr>
        <w:tc>
          <w:tcPr>
            <w:tcW w:w="911"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项目管理</w:t>
            </w:r>
            <w:r>
              <w:rPr>
                <w:rFonts w:ascii="仿宋" w:eastAsia="仿宋" w:hAnsi="仿宋" w:cs="仿宋" w:hint="eastAsia"/>
                <w:color w:val="000000"/>
                <w:kern w:val="0"/>
                <w:sz w:val="20"/>
                <w:szCs w:val="20"/>
              </w:rPr>
              <w:br/>
              <w:t>（40分）</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执行效率</w:t>
            </w:r>
            <w:r>
              <w:rPr>
                <w:rFonts w:ascii="仿宋" w:eastAsia="仿宋" w:hAnsi="仿宋" w:cs="仿宋" w:hint="eastAsia"/>
                <w:color w:val="000000"/>
                <w:kern w:val="0"/>
                <w:sz w:val="20"/>
                <w:szCs w:val="20"/>
              </w:rPr>
              <w:br/>
              <w:t>（20分）</w:t>
            </w: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预算执行率</w:t>
            </w:r>
            <w:r>
              <w:rPr>
                <w:rFonts w:ascii="仿宋" w:eastAsia="仿宋" w:hAnsi="仿宋" w:cs="仿宋" w:hint="eastAsia"/>
                <w:color w:val="000000"/>
                <w:kern w:val="0"/>
                <w:sz w:val="20"/>
                <w:szCs w:val="20"/>
              </w:rPr>
              <w:br/>
              <w:t>（7分）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预算分配结果是否符合项目预算评审目标。资金分配合理，不存在铺张浪费，与项目预算评审目标金额差异上下浮动5%以内7分；资金分配合理，与目标金额差异超过5%幅度以上每浮动1%扣0.2分，扣完为止；资金分配不合理，存在铺张浪费的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r>
      <w:tr w:rsidR="00606155" w:rsidTr="006B095E">
        <w:trPr>
          <w:trHeight w:val="72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项目支出</w:t>
            </w:r>
            <w:r>
              <w:rPr>
                <w:rFonts w:ascii="仿宋" w:eastAsia="仿宋" w:hAnsi="仿宋" w:cs="仿宋" w:hint="eastAsia"/>
                <w:color w:val="000000"/>
                <w:kern w:val="0"/>
                <w:sz w:val="20"/>
                <w:szCs w:val="20"/>
              </w:rPr>
              <w:br/>
              <w:t>（5分）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项目支出是否符合财务制度、符合</w:t>
            </w:r>
            <w:r>
              <w:rPr>
                <w:rFonts w:ascii="仿宋" w:eastAsia="仿宋" w:hAnsi="仿宋" w:cs="仿宋" w:hint="eastAsia"/>
                <w:color w:val="000000"/>
                <w:kern w:val="0"/>
                <w:sz w:val="20"/>
                <w:szCs w:val="20"/>
              </w:rPr>
              <w:br/>
              <w:t>经费使用管理办法的要求的5分，其他视情况酌情扣分。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w:t>
            </w:r>
          </w:p>
        </w:tc>
      </w:tr>
      <w:tr w:rsidR="00606155" w:rsidTr="006B095E">
        <w:trPr>
          <w:trHeight w:val="96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运行管理</w:t>
            </w:r>
            <w:r>
              <w:rPr>
                <w:rFonts w:ascii="仿宋" w:eastAsia="仿宋" w:hAnsi="仿宋" w:cs="仿宋" w:hint="eastAsia"/>
                <w:color w:val="000000"/>
                <w:kern w:val="0"/>
                <w:sz w:val="20"/>
                <w:szCs w:val="20"/>
              </w:rPr>
              <w:br/>
              <w:t>（8分）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项目运营维护管理制度健全、执行到位的8分；制度较健全、执行较到位的5-7分；执行一般的1-4分；无制度或未执行到位的0分。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8</w:t>
            </w:r>
          </w:p>
        </w:tc>
      </w:tr>
      <w:tr w:rsidR="00606155" w:rsidTr="006B095E">
        <w:trPr>
          <w:trHeight w:val="96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可持续性</w:t>
            </w:r>
            <w:r>
              <w:rPr>
                <w:rFonts w:ascii="仿宋" w:eastAsia="仿宋" w:hAnsi="仿宋" w:cs="仿宋" w:hint="eastAsia"/>
                <w:color w:val="000000"/>
                <w:kern w:val="0"/>
                <w:sz w:val="20"/>
                <w:szCs w:val="20"/>
              </w:rPr>
              <w:br/>
              <w:t>（20分）</w:t>
            </w: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符合国家政策</w:t>
            </w:r>
            <w:r>
              <w:rPr>
                <w:rFonts w:ascii="仿宋" w:eastAsia="仿宋" w:hAnsi="仿宋" w:cs="仿宋" w:hint="eastAsia"/>
                <w:color w:val="000000"/>
                <w:kern w:val="0"/>
                <w:sz w:val="20"/>
                <w:szCs w:val="20"/>
              </w:rPr>
              <w:br/>
              <w:t>（10分）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项目的开展是否符合国家的政策规定要求，财政资金的保证程度高的10分，较高的5-9分，一般的1-4分，不符合的0分。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10</w:t>
            </w:r>
          </w:p>
        </w:tc>
      </w:tr>
      <w:tr w:rsidR="00606155" w:rsidTr="006B095E">
        <w:trPr>
          <w:trHeight w:val="960"/>
        </w:trPr>
        <w:tc>
          <w:tcPr>
            <w:tcW w:w="911"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项目营运能力</w:t>
            </w:r>
            <w:r>
              <w:rPr>
                <w:rFonts w:ascii="仿宋" w:eastAsia="仿宋" w:hAnsi="仿宋" w:cs="仿宋" w:hint="eastAsia"/>
                <w:color w:val="000000"/>
                <w:kern w:val="0"/>
                <w:sz w:val="20"/>
                <w:szCs w:val="20"/>
              </w:rPr>
              <w:br/>
              <w:t>（10分）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项目的开展具有优势，组织有能力，有效的执行项目，完成项目目标的10分，营运较好的5-9分，一般的1-4分，未运营的0分。</w:t>
            </w: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8</w:t>
            </w:r>
          </w:p>
        </w:tc>
      </w:tr>
      <w:tr w:rsidR="00606155" w:rsidTr="006B095E">
        <w:trPr>
          <w:trHeight w:val="600"/>
        </w:trPr>
        <w:tc>
          <w:tcPr>
            <w:tcW w:w="3695" w:type="dxa"/>
            <w:gridSpan w:val="3"/>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合计100分</w:t>
            </w:r>
          </w:p>
        </w:tc>
        <w:tc>
          <w:tcPr>
            <w:tcW w:w="3611"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仿宋" w:eastAsia="仿宋" w:hAnsi="仿宋" w:cs="仿宋"/>
                <w:color w:val="000000"/>
                <w:sz w:val="20"/>
                <w:szCs w:val="20"/>
              </w:rPr>
            </w:pPr>
          </w:p>
        </w:tc>
        <w:tc>
          <w:tcPr>
            <w:tcW w:w="1007"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81</w:t>
            </w:r>
          </w:p>
        </w:tc>
      </w:tr>
    </w:tbl>
    <w:p w:rsidR="00606155" w:rsidRDefault="00606155" w:rsidP="00606155">
      <w:pPr>
        <w:spacing w:line="540" w:lineRule="exact"/>
        <w:rPr>
          <w:rFonts w:ascii="仿宋_GB2312" w:eastAsia="仿宋_GB2312"/>
          <w:sz w:val="28"/>
          <w:szCs w:val="28"/>
        </w:rPr>
      </w:pPr>
    </w:p>
    <w:p w:rsidR="00606155" w:rsidRDefault="00606155" w:rsidP="00606155">
      <w:pPr>
        <w:ind w:firstLineChars="200" w:firstLine="723"/>
        <w:jc w:val="center"/>
        <w:rPr>
          <w:rFonts w:ascii="仿宋" w:eastAsia="仿宋" w:hAnsi="仿宋" w:cs="仿宋"/>
          <w:b/>
          <w:sz w:val="36"/>
          <w:szCs w:val="36"/>
        </w:rPr>
      </w:pPr>
      <w:r>
        <w:rPr>
          <w:rFonts w:ascii="仿宋" w:eastAsia="仿宋" w:hAnsi="仿宋" w:cs="仿宋" w:hint="eastAsia"/>
          <w:b/>
          <w:sz w:val="36"/>
          <w:szCs w:val="36"/>
        </w:rPr>
        <w:t>绍兴市财政局关于对绍兴市体育中心笼式足球建设项目使用绩效的评价意见</w:t>
      </w:r>
    </w:p>
    <w:p w:rsidR="00606155" w:rsidRDefault="00606155" w:rsidP="00606155">
      <w:pPr>
        <w:ind w:firstLineChars="200" w:firstLine="723"/>
        <w:jc w:val="center"/>
        <w:rPr>
          <w:rFonts w:ascii="仿宋" w:eastAsia="仿宋" w:hAnsi="仿宋" w:cs="仿宋"/>
          <w:b/>
          <w:sz w:val="36"/>
          <w:szCs w:val="36"/>
        </w:rPr>
      </w:pPr>
    </w:p>
    <w:p w:rsidR="00606155" w:rsidRDefault="00606155" w:rsidP="00606155">
      <w:pPr>
        <w:adjustRightInd w:val="0"/>
        <w:snapToGrid w:val="0"/>
        <w:spacing w:line="520" w:lineRule="exact"/>
        <w:rPr>
          <w:rFonts w:ascii="仿宋" w:eastAsia="仿宋" w:hAnsi="仿宋" w:cs="仿宋"/>
          <w:b/>
          <w:bCs/>
          <w:sz w:val="28"/>
          <w:szCs w:val="28"/>
        </w:rPr>
      </w:pPr>
      <w:r>
        <w:rPr>
          <w:rFonts w:ascii="仿宋" w:eastAsia="仿宋" w:hAnsi="仿宋" w:cs="仿宋" w:hint="eastAsia"/>
          <w:b/>
          <w:bCs/>
          <w:sz w:val="28"/>
          <w:szCs w:val="28"/>
        </w:rPr>
        <w:t>绍兴市体育中心：</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为进一步提高部门预算项目支出使用绩效，根据绍兴市财政局《关于开展</w:t>
      </w:r>
      <w:r>
        <w:rPr>
          <w:rFonts w:ascii="仿宋" w:eastAsia="仿宋" w:hAnsi="仿宋" w:cs="仿宋"/>
          <w:sz w:val="28"/>
          <w:szCs w:val="28"/>
        </w:rPr>
        <w:t>2017</w:t>
      </w:r>
      <w:r>
        <w:rPr>
          <w:rFonts w:ascii="仿宋" w:eastAsia="仿宋" w:hAnsi="仿宋" w:cs="仿宋" w:hint="eastAsia"/>
          <w:sz w:val="28"/>
          <w:szCs w:val="28"/>
        </w:rPr>
        <w:t>年度部门预算项目财政绩效评价工作的通知》（绍市财绩效【</w:t>
      </w:r>
      <w:r>
        <w:rPr>
          <w:rFonts w:ascii="仿宋" w:eastAsia="仿宋" w:hAnsi="仿宋" w:cs="仿宋"/>
          <w:sz w:val="28"/>
          <w:szCs w:val="28"/>
        </w:rPr>
        <w:t>2018</w:t>
      </w:r>
      <w:r>
        <w:rPr>
          <w:rFonts w:ascii="仿宋" w:eastAsia="仿宋" w:hAnsi="仿宋" w:cs="仿宋" w:hint="eastAsia"/>
          <w:sz w:val="28"/>
          <w:szCs w:val="28"/>
        </w:rPr>
        <w:t>】</w:t>
      </w:r>
      <w:r>
        <w:rPr>
          <w:rFonts w:ascii="仿宋" w:eastAsia="仿宋" w:hAnsi="仿宋" w:cs="仿宋"/>
          <w:sz w:val="28"/>
          <w:szCs w:val="28"/>
        </w:rPr>
        <w:t>7</w:t>
      </w:r>
      <w:r>
        <w:rPr>
          <w:rFonts w:ascii="仿宋" w:eastAsia="仿宋" w:hAnsi="仿宋" w:cs="仿宋" w:hint="eastAsia"/>
          <w:sz w:val="28"/>
          <w:szCs w:val="28"/>
        </w:rPr>
        <w:t>号）的要求，我局组织实施了笼式足球建设项目绩效评价工作，现出具绩效评价意见如下：</w:t>
      </w:r>
    </w:p>
    <w:p w:rsidR="00606155" w:rsidRDefault="00606155" w:rsidP="00606155">
      <w:pPr>
        <w:adjustRightInd w:val="0"/>
        <w:snapToGrid w:val="0"/>
        <w:spacing w:line="520" w:lineRule="exact"/>
        <w:ind w:firstLineChars="200" w:firstLine="562"/>
        <w:rPr>
          <w:rFonts w:ascii="仿宋" w:eastAsia="仿宋" w:hAnsi="仿宋" w:cs="仿宋"/>
          <w:sz w:val="28"/>
          <w:szCs w:val="28"/>
        </w:rPr>
      </w:pPr>
      <w:r>
        <w:rPr>
          <w:rFonts w:ascii="仿宋" w:eastAsia="仿宋" w:hAnsi="仿宋" w:cs="仿宋" w:hint="eastAsia"/>
          <w:b/>
          <w:bCs/>
          <w:sz w:val="28"/>
          <w:szCs w:val="28"/>
        </w:rPr>
        <w:t>一、项目基本情况</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根据《国家发展改革委关于下达公共体育服务设施建设</w:t>
      </w:r>
      <w:r>
        <w:rPr>
          <w:rFonts w:ascii="仿宋" w:eastAsia="仿宋" w:hAnsi="仿宋" w:cs="仿宋"/>
          <w:sz w:val="28"/>
          <w:szCs w:val="28"/>
        </w:rPr>
        <w:t>2016</w:t>
      </w:r>
      <w:r>
        <w:rPr>
          <w:rFonts w:ascii="仿宋" w:eastAsia="仿宋" w:hAnsi="仿宋" w:cs="仿宋" w:hint="eastAsia"/>
          <w:sz w:val="28"/>
          <w:szCs w:val="28"/>
        </w:rPr>
        <w:t>年中央预算内投资计划的通知》（发改投资</w:t>
      </w:r>
      <w:r>
        <w:rPr>
          <w:rFonts w:ascii="仿宋" w:eastAsia="仿宋" w:hAnsi="仿宋" w:cs="仿宋"/>
          <w:sz w:val="28"/>
          <w:szCs w:val="28"/>
        </w:rPr>
        <w:t>[2016]25</w:t>
      </w:r>
      <w:r>
        <w:rPr>
          <w:rFonts w:ascii="仿宋" w:eastAsia="仿宋" w:hAnsi="仿宋" w:cs="仿宋" w:hint="eastAsia"/>
          <w:sz w:val="28"/>
          <w:szCs w:val="28"/>
        </w:rPr>
        <w:t>号）、《绍兴市发展和改革委员会关于绍兴市笼式足球场建设项目的批复》（绍市发改中心</w:t>
      </w:r>
      <w:r>
        <w:rPr>
          <w:rFonts w:ascii="仿宋" w:eastAsia="仿宋" w:hAnsi="仿宋" w:cs="仿宋"/>
          <w:sz w:val="28"/>
          <w:szCs w:val="28"/>
        </w:rPr>
        <w:t>[2016]64</w:t>
      </w:r>
      <w:r>
        <w:rPr>
          <w:rFonts w:ascii="仿宋" w:eastAsia="仿宋" w:hAnsi="仿宋" w:cs="仿宋" w:hint="eastAsia"/>
          <w:sz w:val="28"/>
          <w:szCs w:val="28"/>
        </w:rPr>
        <w:t>号），项目利用原乒乓球长廊场地，新建五人制笼式足球场地两片，场地总面积</w:t>
      </w:r>
      <w:r>
        <w:rPr>
          <w:rFonts w:ascii="仿宋" w:eastAsia="仿宋" w:hAnsi="仿宋" w:cs="仿宋"/>
          <w:sz w:val="28"/>
          <w:szCs w:val="28"/>
        </w:rPr>
        <w:t>1230</w:t>
      </w:r>
      <w:r>
        <w:rPr>
          <w:rFonts w:ascii="仿宋" w:eastAsia="仿宋" w:hAnsi="仿宋" w:cs="仿宋" w:hint="eastAsia"/>
          <w:sz w:val="28"/>
          <w:szCs w:val="28"/>
        </w:rPr>
        <w:t>平方米，主要建设内容包括迁移乒乓球长廊，草坪铺设、四周设置围网及灯光照明设施等。笼式足球场计划于</w:t>
      </w: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6</w:t>
      </w:r>
      <w:r>
        <w:rPr>
          <w:rFonts w:ascii="仿宋" w:eastAsia="仿宋" w:hAnsi="仿宋" w:cs="仿宋" w:hint="eastAsia"/>
          <w:sz w:val="28"/>
          <w:szCs w:val="28"/>
        </w:rPr>
        <w:t>月建成并投入使用，满足市民日常健身娱乐需求，提升体育中心内运动场馆的格局。</w:t>
      </w:r>
    </w:p>
    <w:p w:rsidR="00606155" w:rsidRDefault="00606155" w:rsidP="00606155">
      <w:pPr>
        <w:adjustRightInd w:val="0"/>
        <w:snapToGrid w:val="0"/>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二、项目预算执行情况</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本项目预算</w:t>
      </w:r>
      <w:r>
        <w:rPr>
          <w:rFonts w:ascii="仿宋" w:eastAsia="仿宋" w:hAnsi="仿宋" w:cs="仿宋"/>
          <w:sz w:val="28"/>
          <w:szCs w:val="28"/>
        </w:rPr>
        <w:t>80</w:t>
      </w:r>
      <w:r>
        <w:rPr>
          <w:rFonts w:ascii="仿宋" w:eastAsia="仿宋" w:hAnsi="仿宋" w:cs="仿宋" w:hint="eastAsia"/>
          <w:sz w:val="28"/>
          <w:szCs w:val="28"/>
        </w:rPr>
        <w:t>万元，资金来源为省拨中央资金</w:t>
      </w:r>
      <w:r>
        <w:rPr>
          <w:rFonts w:ascii="仿宋" w:eastAsia="仿宋" w:hAnsi="仿宋" w:cs="仿宋"/>
          <w:sz w:val="28"/>
          <w:szCs w:val="28"/>
        </w:rPr>
        <w:t>30</w:t>
      </w:r>
      <w:r>
        <w:rPr>
          <w:rFonts w:ascii="仿宋" w:eastAsia="仿宋" w:hAnsi="仿宋" w:cs="仿宋" w:hint="eastAsia"/>
          <w:sz w:val="28"/>
          <w:szCs w:val="28"/>
        </w:rPr>
        <w:t>万元，市拨体彩公益金</w:t>
      </w:r>
      <w:r>
        <w:rPr>
          <w:rFonts w:ascii="仿宋" w:eastAsia="仿宋" w:hAnsi="仿宋" w:cs="仿宋"/>
          <w:sz w:val="28"/>
          <w:szCs w:val="28"/>
        </w:rPr>
        <w:t>50</w:t>
      </w:r>
      <w:r>
        <w:rPr>
          <w:rFonts w:ascii="仿宋" w:eastAsia="仿宋" w:hAnsi="仿宋" w:cs="仿宋" w:hint="eastAsia"/>
          <w:sz w:val="28"/>
          <w:szCs w:val="28"/>
        </w:rPr>
        <w:t>万元。实际支出</w:t>
      </w:r>
      <w:r>
        <w:rPr>
          <w:rFonts w:ascii="仿宋" w:eastAsia="仿宋" w:hAnsi="仿宋" w:cs="仿宋"/>
          <w:sz w:val="28"/>
          <w:szCs w:val="28"/>
        </w:rPr>
        <w:t>67.33</w:t>
      </w:r>
      <w:r>
        <w:rPr>
          <w:rFonts w:ascii="仿宋" w:eastAsia="仿宋" w:hAnsi="仿宋" w:cs="仿宋" w:hint="eastAsia"/>
          <w:sz w:val="28"/>
          <w:szCs w:val="28"/>
        </w:rPr>
        <w:t>万元，预算执行率</w:t>
      </w:r>
      <w:r>
        <w:rPr>
          <w:rFonts w:ascii="仿宋" w:eastAsia="仿宋" w:hAnsi="仿宋" w:cs="仿宋"/>
          <w:sz w:val="28"/>
          <w:szCs w:val="28"/>
        </w:rPr>
        <w:t>84.16%</w:t>
      </w:r>
      <w:r>
        <w:rPr>
          <w:rFonts w:ascii="仿宋" w:eastAsia="仿宋" w:hAnsi="仿宋" w:cs="仿宋" w:hint="eastAsia"/>
          <w:sz w:val="28"/>
          <w:szCs w:val="28"/>
        </w:rPr>
        <w:t>。项目支出情况详见下表：</w:t>
      </w:r>
    </w:p>
    <w:p w:rsidR="00606155" w:rsidRDefault="00606155" w:rsidP="00606155">
      <w:pPr>
        <w:adjustRightInd w:val="0"/>
        <w:snapToGrid w:val="0"/>
        <w:spacing w:line="520" w:lineRule="exact"/>
        <w:ind w:firstLineChars="200" w:firstLine="560"/>
        <w:jc w:val="center"/>
        <w:rPr>
          <w:rFonts w:ascii="仿宋" w:eastAsia="仿宋" w:hAnsi="仿宋" w:cs="仿宋"/>
          <w:sz w:val="28"/>
          <w:szCs w:val="28"/>
        </w:rPr>
      </w:pPr>
      <w:r>
        <w:rPr>
          <w:rFonts w:ascii="仿宋" w:eastAsia="仿宋" w:hAnsi="仿宋" w:cs="仿宋"/>
          <w:sz w:val="28"/>
          <w:szCs w:val="28"/>
        </w:rPr>
        <w:t>2017</w:t>
      </w:r>
      <w:r>
        <w:rPr>
          <w:rFonts w:ascii="仿宋" w:eastAsia="仿宋" w:hAnsi="仿宋" w:cs="仿宋" w:hint="eastAsia"/>
          <w:sz w:val="28"/>
          <w:szCs w:val="28"/>
        </w:rPr>
        <w:t>年度项目支出明细表单位：元</w:t>
      </w:r>
    </w:p>
    <w:tbl>
      <w:tblPr>
        <w:tblW w:w="9639" w:type="dxa"/>
        <w:tblInd w:w="108" w:type="dxa"/>
        <w:tblLayout w:type="fixed"/>
        <w:tblLook w:val="04A0"/>
      </w:tblPr>
      <w:tblGrid>
        <w:gridCol w:w="4253"/>
        <w:gridCol w:w="2835"/>
        <w:gridCol w:w="2551"/>
      </w:tblGrid>
      <w:tr w:rsidR="00606155" w:rsidTr="006B095E">
        <w:trPr>
          <w:trHeight w:val="505"/>
        </w:trPr>
        <w:tc>
          <w:tcPr>
            <w:tcW w:w="4253" w:type="dxa"/>
            <w:tcBorders>
              <w:top w:val="single" w:sz="4" w:space="0" w:color="auto"/>
              <w:left w:val="single" w:sz="4" w:space="0" w:color="auto"/>
              <w:bottom w:val="nil"/>
              <w:right w:val="single" w:sz="4" w:space="0" w:color="000000"/>
            </w:tcBorders>
            <w:vAlign w:val="center"/>
          </w:tcPr>
          <w:p w:rsidR="00606155" w:rsidRDefault="00606155" w:rsidP="006B095E">
            <w:pPr>
              <w:jc w:val="center"/>
              <w:rPr>
                <w:rFonts w:ascii="仿宋" w:eastAsia="仿宋" w:hAnsi="仿宋" w:cs="仿宋"/>
                <w:sz w:val="24"/>
              </w:rPr>
            </w:pPr>
            <w:r>
              <w:rPr>
                <w:rFonts w:ascii="仿宋" w:eastAsia="仿宋" w:hAnsi="仿宋" w:cs="仿宋" w:hint="eastAsia"/>
                <w:sz w:val="24"/>
              </w:rPr>
              <w:t>支出内容</w:t>
            </w:r>
          </w:p>
        </w:tc>
        <w:tc>
          <w:tcPr>
            <w:tcW w:w="2835" w:type="dxa"/>
            <w:tcBorders>
              <w:top w:val="single" w:sz="4" w:space="0" w:color="auto"/>
              <w:left w:val="single" w:sz="4" w:space="0" w:color="auto"/>
              <w:bottom w:val="single" w:sz="4" w:space="0" w:color="000000"/>
              <w:right w:val="single" w:sz="8" w:space="0" w:color="000000"/>
            </w:tcBorders>
            <w:vAlign w:val="center"/>
          </w:tcPr>
          <w:p w:rsidR="00606155" w:rsidRDefault="00606155" w:rsidP="006B095E">
            <w:pPr>
              <w:jc w:val="center"/>
              <w:rPr>
                <w:rFonts w:ascii="仿宋" w:eastAsia="仿宋" w:hAnsi="仿宋" w:cs="仿宋"/>
                <w:sz w:val="24"/>
              </w:rPr>
            </w:pPr>
            <w:r>
              <w:rPr>
                <w:rFonts w:ascii="仿宋" w:eastAsia="仿宋" w:hAnsi="仿宋" w:cs="仿宋" w:hint="eastAsia"/>
                <w:sz w:val="24"/>
              </w:rPr>
              <w:t>计划支出数</w:t>
            </w:r>
          </w:p>
        </w:tc>
        <w:tc>
          <w:tcPr>
            <w:tcW w:w="2551" w:type="dxa"/>
            <w:tcBorders>
              <w:top w:val="single" w:sz="4" w:space="0" w:color="auto"/>
              <w:left w:val="single" w:sz="8" w:space="0" w:color="auto"/>
              <w:bottom w:val="single" w:sz="4" w:space="0" w:color="000000"/>
              <w:right w:val="single" w:sz="4" w:space="0" w:color="000000"/>
            </w:tcBorders>
            <w:vAlign w:val="center"/>
          </w:tcPr>
          <w:p w:rsidR="00606155" w:rsidRDefault="00606155" w:rsidP="006B095E">
            <w:pPr>
              <w:jc w:val="center"/>
              <w:rPr>
                <w:rFonts w:ascii="仿宋" w:eastAsia="仿宋" w:hAnsi="仿宋" w:cs="仿宋"/>
                <w:sz w:val="24"/>
              </w:rPr>
            </w:pPr>
            <w:r>
              <w:rPr>
                <w:rFonts w:ascii="仿宋" w:eastAsia="仿宋" w:hAnsi="仿宋" w:cs="仿宋" w:hint="eastAsia"/>
                <w:sz w:val="24"/>
              </w:rPr>
              <w:t>实际支出数</w:t>
            </w:r>
          </w:p>
        </w:tc>
      </w:tr>
      <w:tr w:rsidR="00606155" w:rsidTr="006B095E">
        <w:trPr>
          <w:trHeight w:val="285"/>
        </w:trPr>
        <w:tc>
          <w:tcPr>
            <w:tcW w:w="4253" w:type="dxa"/>
            <w:tcBorders>
              <w:top w:val="single" w:sz="4" w:space="0" w:color="auto"/>
              <w:left w:val="single" w:sz="4" w:space="0" w:color="auto"/>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hint="eastAsia"/>
                <w:sz w:val="24"/>
              </w:rPr>
              <w:t>工程费用</w:t>
            </w:r>
          </w:p>
        </w:tc>
        <w:tc>
          <w:tcPr>
            <w:tcW w:w="2835" w:type="dxa"/>
            <w:tcBorders>
              <w:top w:val="single" w:sz="4" w:space="0" w:color="auto"/>
              <w:left w:val="nil"/>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sz w:val="24"/>
              </w:rPr>
              <w:t>698000.00</w:t>
            </w:r>
          </w:p>
        </w:tc>
        <w:tc>
          <w:tcPr>
            <w:tcW w:w="2551" w:type="dxa"/>
            <w:tcBorders>
              <w:top w:val="single" w:sz="4" w:space="0" w:color="auto"/>
              <w:left w:val="nil"/>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sz w:val="24"/>
              </w:rPr>
              <w:t>629334.00</w:t>
            </w:r>
          </w:p>
        </w:tc>
      </w:tr>
      <w:tr w:rsidR="00606155" w:rsidTr="006B095E">
        <w:trPr>
          <w:trHeight w:val="285"/>
        </w:trPr>
        <w:tc>
          <w:tcPr>
            <w:tcW w:w="4253" w:type="dxa"/>
            <w:tcBorders>
              <w:top w:val="single" w:sz="4" w:space="0" w:color="auto"/>
              <w:left w:val="single" w:sz="4" w:space="0" w:color="auto"/>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hint="eastAsia"/>
                <w:sz w:val="24"/>
              </w:rPr>
              <w:t>建设工程其他费用</w:t>
            </w:r>
          </w:p>
        </w:tc>
        <w:tc>
          <w:tcPr>
            <w:tcW w:w="2835" w:type="dxa"/>
            <w:tcBorders>
              <w:top w:val="single" w:sz="4" w:space="0" w:color="auto"/>
              <w:left w:val="nil"/>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sz w:val="24"/>
              </w:rPr>
              <w:t>64000.00</w:t>
            </w:r>
          </w:p>
        </w:tc>
        <w:tc>
          <w:tcPr>
            <w:tcW w:w="2551" w:type="dxa"/>
            <w:tcBorders>
              <w:top w:val="single" w:sz="4" w:space="0" w:color="auto"/>
              <w:left w:val="nil"/>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sz w:val="24"/>
              </w:rPr>
              <w:t>43953.00</w:t>
            </w:r>
          </w:p>
        </w:tc>
      </w:tr>
      <w:tr w:rsidR="00606155" w:rsidTr="006B095E">
        <w:trPr>
          <w:trHeight w:val="285"/>
        </w:trPr>
        <w:tc>
          <w:tcPr>
            <w:tcW w:w="4253" w:type="dxa"/>
            <w:tcBorders>
              <w:top w:val="single" w:sz="4" w:space="0" w:color="auto"/>
              <w:left w:val="single" w:sz="4" w:space="0" w:color="auto"/>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hint="eastAsia"/>
                <w:sz w:val="24"/>
              </w:rPr>
              <w:t>工程基本预备费</w:t>
            </w:r>
          </w:p>
        </w:tc>
        <w:tc>
          <w:tcPr>
            <w:tcW w:w="2835" w:type="dxa"/>
            <w:tcBorders>
              <w:top w:val="single" w:sz="4" w:space="0" w:color="auto"/>
              <w:left w:val="nil"/>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sz w:val="24"/>
              </w:rPr>
              <w:t>38000.00</w:t>
            </w:r>
          </w:p>
        </w:tc>
        <w:tc>
          <w:tcPr>
            <w:tcW w:w="2551" w:type="dxa"/>
            <w:tcBorders>
              <w:top w:val="single" w:sz="4" w:space="0" w:color="auto"/>
              <w:left w:val="nil"/>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sz w:val="24"/>
              </w:rPr>
              <w:t>0.00</w:t>
            </w:r>
          </w:p>
        </w:tc>
      </w:tr>
      <w:tr w:rsidR="00606155" w:rsidTr="006B095E">
        <w:trPr>
          <w:trHeight w:val="285"/>
        </w:trPr>
        <w:tc>
          <w:tcPr>
            <w:tcW w:w="4253" w:type="dxa"/>
            <w:tcBorders>
              <w:top w:val="single" w:sz="4" w:space="0" w:color="auto"/>
              <w:left w:val="single" w:sz="4" w:space="0" w:color="auto"/>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hint="eastAsia"/>
                <w:sz w:val="24"/>
              </w:rPr>
              <w:lastRenderedPageBreak/>
              <w:t>支出合计</w:t>
            </w:r>
          </w:p>
        </w:tc>
        <w:tc>
          <w:tcPr>
            <w:tcW w:w="2835" w:type="dxa"/>
            <w:tcBorders>
              <w:top w:val="single" w:sz="4" w:space="0" w:color="auto"/>
              <w:left w:val="nil"/>
              <w:bottom w:val="single" w:sz="4" w:space="0" w:color="auto"/>
              <w:right w:val="single" w:sz="4" w:space="0" w:color="auto"/>
            </w:tcBorders>
            <w:vAlign w:val="center"/>
          </w:tcPr>
          <w:p w:rsidR="00606155" w:rsidRDefault="00606155" w:rsidP="006B095E">
            <w:pPr>
              <w:jc w:val="center"/>
              <w:rPr>
                <w:rFonts w:ascii="仿宋" w:eastAsia="仿宋" w:hAnsi="仿宋" w:cs="仿宋"/>
                <w:sz w:val="24"/>
              </w:rPr>
            </w:pPr>
            <w:r>
              <w:rPr>
                <w:rFonts w:ascii="仿宋" w:eastAsia="仿宋" w:hAnsi="仿宋" w:cs="仿宋"/>
                <w:sz w:val="24"/>
              </w:rPr>
              <w:t>800000.00</w:t>
            </w:r>
          </w:p>
        </w:tc>
        <w:tc>
          <w:tcPr>
            <w:tcW w:w="2551" w:type="dxa"/>
            <w:tcBorders>
              <w:top w:val="single" w:sz="4" w:space="0" w:color="auto"/>
              <w:left w:val="nil"/>
              <w:bottom w:val="single" w:sz="4" w:space="0" w:color="auto"/>
              <w:right w:val="single" w:sz="4" w:space="0" w:color="auto"/>
            </w:tcBorders>
            <w:vAlign w:val="center"/>
          </w:tcPr>
          <w:p w:rsidR="00606155" w:rsidRDefault="00A8545D" w:rsidP="006B095E">
            <w:pPr>
              <w:jc w:val="center"/>
              <w:rPr>
                <w:rFonts w:ascii="仿宋" w:eastAsia="仿宋" w:hAnsi="仿宋" w:cs="仿宋"/>
                <w:sz w:val="24"/>
              </w:rPr>
            </w:pPr>
            <w:r>
              <w:rPr>
                <w:rFonts w:ascii="仿宋" w:eastAsia="仿宋" w:hAnsi="仿宋" w:cs="仿宋"/>
                <w:sz w:val="24"/>
              </w:rPr>
              <w:fldChar w:fldCharType="begin"/>
            </w:r>
            <w:r w:rsidR="00606155">
              <w:rPr>
                <w:rFonts w:ascii="仿宋" w:eastAsia="仿宋" w:hAnsi="仿宋" w:cs="仿宋"/>
                <w:sz w:val="24"/>
              </w:rPr>
              <w:instrText xml:space="preserve"> =SUM(ABOVE) </w:instrText>
            </w:r>
            <w:r>
              <w:rPr>
                <w:rFonts w:ascii="仿宋" w:eastAsia="仿宋" w:hAnsi="仿宋" w:cs="仿宋"/>
                <w:sz w:val="24"/>
              </w:rPr>
              <w:fldChar w:fldCharType="separate"/>
            </w:r>
            <w:r w:rsidR="00606155">
              <w:rPr>
                <w:rFonts w:ascii="仿宋" w:eastAsia="仿宋" w:hAnsi="仿宋" w:cs="仿宋"/>
                <w:sz w:val="24"/>
              </w:rPr>
              <w:t>673287</w:t>
            </w:r>
            <w:r>
              <w:rPr>
                <w:rFonts w:ascii="仿宋" w:eastAsia="仿宋" w:hAnsi="仿宋" w:cs="仿宋"/>
                <w:sz w:val="24"/>
              </w:rPr>
              <w:fldChar w:fldCharType="end"/>
            </w:r>
            <w:r w:rsidR="00606155">
              <w:rPr>
                <w:rFonts w:ascii="仿宋" w:eastAsia="仿宋" w:hAnsi="仿宋" w:cs="仿宋"/>
                <w:sz w:val="24"/>
              </w:rPr>
              <w:t>.00</w:t>
            </w:r>
          </w:p>
        </w:tc>
      </w:tr>
    </w:tbl>
    <w:p w:rsidR="00606155" w:rsidRDefault="00606155" w:rsidP="00606155">
      <w:pPr>
        <w:numPr>
          <w:ilvl w:val="0"/>
          <w:numId w:val="6"/>
        </w:numPr>
        <w:adjustRightInd w:val="0"/>
        <w:snapToGrid w:val="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综合评价情况及评价结论</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项目通过绍兴市公共资源交易中心公开招标，由上海景铭建设发展有限公司中标承建，浙江东城建设工程监理有限公司实施监理。建设工程中标金额</w:t>
      </w:r>
      <w:r>
        <w:rPr>
          <w:rFonts w:ascii="仿宋" w:eastAsia="仿宋" w:hAnsi="仿宋" w:cs="仿宋"/>
          <w:sz w:val="28"/>
          <w:szCs w:val="28"/>
        </w:rPr>
        <w:t>59.5552</w:t>
      </w:r>
      <w:r>
        <w:rPr>
          <w:rFonts w:ascii="仿宋" w:eastAsia="仿宋" w:hAnsi="仿宋" w:cs="仿宋" w:hint="eastAsia"/>
          <w:sz w:val="28"/>
          <w:szCs w:val="28"/>
        </w:rPr>
        <w:t>万元，根据绍建审（</w:t>
      </w:r>
      <w:r>
        <w:rPr>
          <w:rFonts w:ascii="仿宋" w:eastAsia="仿宋" w:hAnsi="仿宋" w:cs="仿宋"/>
          <w:sz w:val="28"/>
          <w:szCs w:val="28"/>
        </w:rPr>
        <w:t>2017</w:t>
      </w:r>
      <w:r>
        <w:rPr>
          <w:rFonts w:ascii="仿宋" w:eastAsia="仿宋" w:hAnsi="仿宋" w:cs="仿宋" w:hint="eastAsia"/>
          <w:sz w:val="28"/>
          <w:szCs w:val="28"/>
        </w:rPr>
        <w:t>）第</w:t>
      </w:r>
      <w:r>
        <w:rPr>
          <w:rFonts w:ascii="仿宋" w:eastAsia="仿宋" w:hAnsi="仿宋" w:cs="仿宋"/>
          <w:sz w:val="28"/>
          <w:szCs w:val="28"/>
        </w:rPr>
        <w:t>282</w:t>
      </w:r>
      <w:r>
        <w:rPr>
          <w:rFonts w:ascii="仿宋" w:eastAsia="仿宋" w:hAnsi="仿宋" w:cs="仿宋" w:hint="eastAsia"/>
          <w:sz w:val="28"/>
          <w:szCs w:val="28"/>
        </w:rPr>
        <w:t>号工程竣工结算报告，工程送审价</w:t>
      </w:r>
      <w:r>
        <w:rPr>
          <w:rFonts w:ascii="仿宋" w:eastAsia="仿宋" w:hAnsi="仿宋" w:cs="仿宋"/>
          <w:sz w:val="28"/>
          <w:szCs w:val="28"/>
        </w:rPr>
        <w:t>643790</w:t>
      </w:r>
      <w:r>
        <w:rPr>
          <w:rFonts w:ascii="仿宋" w:eastAsia="仿宋" w:hAnsi="仿宋" w:cs="仿宋" w:hint="eastAsia"/>
          <w:sz w:val="28"/>
          <w:szCs w:val="28"/>
        </w:rPr>
        <w:t>元，审定造价</w:t>
      </w:r>
      <w:r>
        <w:rPr>
          <w:rFonts w:ascii="仿宋" w:eastAsia="仿宋" w:hAnsi="仿宋" w:cs="仿宋"/>
          <w:sz w:val="28"/>
          <w:szCs w:val="28"/>
        </w:rPr>
        <w:t>629334</w:t>
      </w:r>
      <w:r>
        <w:rPr>
          <w:rFonts w:ascii="仿宋" w:eastAsia="仿宋" w:hAnsi="仿宋" w:cs="仿宋" w:hint="eastAsia"/>
          <w:sz w:val="28"/>
          <w:szCs w:val="28"/>
        </w:rPr>
        <w:t>元。项目其他设计、咨询、监费合计</w:t>
      </w:r>
      <w:r>
        <w:rPr>
          <w:rFonts w:ascii="仿宋" w:eastAsia="仿宋" w:hAnsi="仿宋" w:cs="仿宋"/>
          <w:sz w:val="28"/>
          <w:szCs w:val="28"/>
        </w:rPr>
        <w:t>43953</w:t>
      </w:r>
      <w:r>
        <w:rPr>
          <w:rFonts w:ascii="仿宋" w:eastAsia="仿宋" w:hAnsi="仿宋" w:cs="仿宋" w:hint="eastAsia"/>
          <w:sz w:val="28"/>
          <w:szCs w:val="28"/>
        </w:rPr>
        <w:t>万元。</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项目于</w:t>
      </w: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7</w:t>
      </w:r>
      <w:r>
        <w:rPr>
          <w:rFonts w:ascii="仿宋" w:eastAsia="仿宋" w:hAnsi="仿宋" w:cs="仿宋" w:hint="eastAsia"/>
          <w:sz w:val="28"/>
          <w:szCs w:val="28"/>
        </w:rPr>
        <w:t>月竣工</w:t>
      </w:r>
      <w:r>
        <w:rPr>
          <w:rFonts w:ascii="仿宋" w:eastAsia="仿宋" w:hAnsi="仿宋" w:cs="仿宋"/>
          <w:sz w:val="28"/>
          <w:szCs w:val="28"/>
        </w:rPr>
        <w:t>,8</w:t>
      </w:r>
      <w:r>
        <w:rPr>
          <w:rFonts w:ascii="仿宋" w:eastAsia="仿宋" w:hAnsi="仿宋" w:cs="仿宋" w:hint="eastAsia"/>
          <w:sz w:val="28"/>
          <w:szCs w:val="28"/>
        </w:rPr>
        <w:t>月通过竣工验收，</w:t>
      </w:r>
      <w:r>
        <w:rPr>
          <w:rFonts w:ascii="仿宋" w:eastAsia="仿宋" w:hAnsi="仿宋" w:cs="仿宋"/>
          <w:sz w:val="28"/>
          <w:szCs w:val="28"/>
        </w:rPr>
        <w:t>2018</w:t>
      </w:r>
      <w:r>
        <w:rPr>
          <w:rFonts w:ascii="仿宋" w:eastAsia="仿宋" w:hAnsi="仿宋" w:cs="仿宋" w:hint="eastAsia"/>
          <w:sz w:val="28"/>
          <w:szCs w:val="28"/>
        </w:rPr>
        <w:t>年</w:t>
      </w:r>
      <w:r>
        <w:rPr>
          <w:rFonts w:ascii="仿宋" w:eastAsia="仿宋" w:hAnsi="仿宋" w:cs="仿宋"/>
          <w:sz w:val="28"/>
          <w:szCs w:val="28"/>
        </w:rPr>
        <w:t>5</w:t>
      </w:r>
      <w:r>
        <w:rPr>
          <w:rFonts w:ascii="仿宋" w:eastAsia="仿宋" w:hAnsi="仿宋" w:cs="仿宋" w:hint="eastAsia"/>
          <w:sz w:val="28"/>
          <w:szCs w:val="28"/>
        </w:rPr>
        <w:t>月对外开放试运行。绍兴市发展和改革委员会（绍市发改价</w:t>
      </w:r>
      <w:r>
        <w:rPr>
          <w:rFonts w:ascii="仿宋" w:eastAsia="仿宋" w:hAnsi="仿宋" w:cs="仿宋"/>
          <w:sz w:val="28"/>
          <w:szCs w:val="28"/>
        </w:rPr>
        <w:t>[2018]1</w:t>
      </w:r>
      <w:r>
        <w:rPr>
          <w:rFonts w:ascii="仿宋" w:eastAsia="仿宋" w:hAnsi="仿宋" w:cs="仿宋" w:hint="eastAsia"/>
          <w:sz w:val="28"/>
          <w:szCs w:val="28"/>
        </w:rPr>
        <w:t>号）文件定价批复，服务基准收费为日场</w:t>
      </w:r>
      <w:r>
        <w:rPr>
          <w:rFonts w:ascii="仿宋" w:eastAsia="仿宋" w:hAnsi="仿宋" w:cs="仿宋"/>
          <w:sz w:val="28"/>
          <w:szCs w:val="28"/>
        </w:rPr>
        <w:t>200</w:t>
      </w:r>
      <w:r>
        <w:rPr>
          <w:rFonts w:ascii="仿宋" w:eastAsia="仿宋" w:hAnsi="仿宋" w:cs="仿宋" w:hint="eastAsia"/>
          <w:sz w:val="28"/>
          <w:szCs w:val="28"/>
        </w:rPr>
        <w:t>元</w:t>
      </w:r>
      <w:r>
        <w:rPr>
          <w:rFonts w:ascii="仿宋" w:eastAsia="仿宋" w:hAnsi="仿宋" w:cs="仿宋"/>
          <w:sz w:val="28"/>
          <w:szCs w:val="28"/>
        </w:rPr>
        <w:t>/2</w:t>
      </w:r>
      <w:r>
        <w:rPr>
          <w:rFonts w:ascii="仿宋" w:eastAsia="仿宋" w:hAnsi="仿宋" w:cs="仿宋" w:hint="eastAsia"/>
          <w:sz w:val="28"/>
          <w:szCs w:val="28"/>
        </w:rPr>
        <w:t>小时，夜场</w:t>
      </w:r>
      <w:r>
        <w:rPr>
          <w:rFonts w:ascii="仿宋" w:eastAsia="仿宋" w:hAnsi="仿宋" w:cs="仿宋"/>
          <w:sz w:val="28"/>
          <w:szCs w:val="28"/>
        </w:rPr>
        <w:t>250</w:t>
      </w:r>
      <w:r>
        <w:rPr>
          <w:rFonts w:ascii="仿宋" w:eastAsia="仿宋" w:hAnsi="仿宋" w:cs="仿宋" w:hint="eastAsia"/>
          <w:sz w:val="28"/>
          <w:szCs w:val="28"/>
        </w:rPr>
        <w:t>元</w:t>
      </w:r>
      <w:r>
        <w:rPr>
          <w:rFonts w:ascii="仿宋" w:eastAsia="仿宋" w:hAnsi="仿宋" w:cs="仿宋"/>
          <w:sz w:val="28"/>
          <w:szCs w:val="28"/>
        </w:rPr>
        <w:t>/2</w:t>
      </w:r>
      <w:r>
        <w:rPr>
          <w:rFonts w:ascii="仿宋" w:eastAsia="仿宋" w:hAnsi="仿宋" w:cs="仿宋" w:hint="eastAsia"/>
          <w:sz w:val="28"/>
          <w:szCs w:val="28"/>
        </w:rPr>
        <w:t>小时（含灯光费）。</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该项目是目前市区设施较为完善的足球场地。适合开展</w:t>
      </w:r>
      <w:r>
        <w:rPr>
          <w:rFonts w:ascii="仿宋" w:eastAsia="仿宋" w:hAnsi="仿宋" w:cs="仿宋"/>
          <w:sz w:val="28"/>
          <w:szCs w:val="28"/>
        </w:rPr>
        <w:t>5</w:t>
      </w:r>
      <w:r>
        <w:rPr>
          <w:rFonts w:ascii="仿宋" w:eastAsia="仿宋" w:hAnsi="仿宋" w:cs="仿宋" w:hint="eastAsia"/>
          <w:sz w:val="28"/>
          <w:szCs w:val="28"/>
        </w:rPr>
        <w:t>人制足球运动，具有所需人数少，占地面积小，规则简单、安全系数高等特点。利用现在场地进行改建，提高了场地的有效利用，符合市民日常健身娱乐需求。</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综合项目实际绩效，根据设定的指标的标准，该项目绩效评价综合得分为</w:t>
      </w:r>
      <w:r>
        <w:rPr>
          <w:rFonts w:ascii="仿宋" w:eastAsia="仿宋" w:hAnsi="仿宋" w:cs="仿宋"/>
          <w:sz w:val="28"/>
          <w:szCs w:val="28"/>
        </w:rPr>
        <w:t>89</w:t>
      </w:r>
      <w:r>
        <w:rPr>
          <w:rFonts w:ascii="仿宋" w:eastAsia="仿宋" w:hAnsi="仿宋" w:cs="仿宋" w:hint="eastAsia"/>
          <w:sz w:val="28"/>
          <w:szCs w:val="28"/>
        </w:rPr>
        <w:t>分，绩效等级为良好。</w:t>
      </w:r>
    </w:p>
    <w:p w:rsidR="00606155" w:rsidRDefault="00606155" w:rsidP="00606155">
      <w:pPr>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四、存在的问题</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、项目计划于</w:t>
      </w: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6</w:t>
      </w:r>
      <w:r>
        <w:rPr>
          <w:rFonts w:ascii="仿宋" w:eastAsia="仿宋" w:hAnsi="仿宋" w:cs="仿宋" w:hint="eastAsia"/>
          <w:sz w:val="28"/>
          <w:szCs w:val="28"/>
        </w:rPr>
        <w:t>月建成并投入使用，但实际于</w:t>
      </w: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7</w:t>
      </w:r>
      <w:r>
        <w:rPr>
          <w:rFonts w:ascii="仿宋" w:eastAsia="仿宋" w:hAnsi="仿宋" w:cs="仿宋" w:hint="eastAsia"/>
          <w:sz w:val="28"/>
          <w:szCs w:val="28"/>
        </w:rPr>
        <w:t>月完工，</w:t>
      </w: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8</w:t>
      </w:r>
      <w:r>
        <w:rPr>
          <w:rFonts w:ascii="仿宋" w:eastAsia="仿宋" w:hAnsi="仿宋" w:cs="仿宋" w:hint="eastAsia"/>
          <w:sz w:val="28"/>
          <w:szCs w:val="28"/>
        </w:rPr>
        <w:t>月竣工验收，</w:t>
      </w: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11</w:t>
      </w:r>
      <w:r>
        <w:rPr>
          <w:rFonts w:ascii="仿宋" w:eastAsia="仿宋" w:hAnsi="仿宋" w:cs="仿宋" w:hint="eastAsia"/>
          <w:sz w:val="28"/>
          <w:szCs w:val="28"/>
        </w:rPr>
        <w:t>月底完成竣工结算，</w:t>
      </w:r>
      <w:r>
        <w:rPr>
          <w:rFonts w:ascii="仿宋" w:eastAsia="仿宋" w:hAnsi="仿宋" w:cs="仿宋"/>
          <w:sz w:val="28"/>
          <w:szCs w:val="28"/>
        </w:rPr>
        <w:t>2018</w:t>
      </w:r>
      <w:r>
        <w:rPr>
          <w:rFonts w:ascii="仿宋" w:eastAsia="仿宋" w:hAnsi="仿宋" w:cs="仿宋" w:hint="eastAsia"/>
          <w:sz w:val="28"/>
          <w:szCs w:val="28"/>
        </w:rPr>
        <w:t>年</w:t>
      </w:r>
      <w:r>
        <w:rPr>
          <w:rFonts w:ascii="仿宋" w:eastAsia="仿宋" w:hAnsi="仿宋" w:cs="仿宋"/>
          <w:sz w:val="28"/>
          <w:szCs w:val="28"/>
        </w:rPr>
        <w:t>5</w:t>
      </w:r>
      <w:r>
        <w:rPr>
          <w:rFonts w:ascii="仿宋" w:eastAsia="仿宋" w:hAnsi="仿宋" w:cs="仿宋" w:hint="eastAsia"/>
          <w:sz w:val="28"/>
          <w:szCs w:val="28"/>
        </w:rPr>
        <w:t>月才投入试运行，项目竣工和投入使用时间明显滞后目标计划。</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、项目建设工程中标金额</w:t>
      </w:r>
      <w:r>
        <w:rPr>
          <w:rFonts w:ascii="仿宋" w:eastAsia="仿宋" w:hAnsi="仿宋" w:cs="仿宋"/>
          <w:sz w:val="28"/>
          <w:szCs w:val="28"/>
        </w:rPr>
        <w:t>59.5552</w:t>
      </w:r>
      <w:r>
        <w:rPr>
          <w:rFonts w:ascii="仿宋" w:eastAsia="仿宋" w:hAnsi="仿宋" w:cs="仿宋" w:hint="eastAsia"/>
          <w:sz w:val="28"/>
          <w:szCs w:val="28"/>
        </w:rPr>
        <w:t>万元，根据绍建审（</w:t>
      </w:r>
      <w:r>
        <w:rPr>
          <w:rFonts w:ascii="仿宋" w:eastAsia="仿宋" w:hAnsi="仿宋" w:cs="仿宋"/>
          <w:sz w:val="28"/>
          <w:szCs w:val="28"/>
        </w:rPr>
        <w:t>2017</w:t>
      </w:r>
      <w:r>
        <w:rPr>
          <w:rFonts w:ascii="仿宋" w:eastAsia="仿宋" w:hAnsi="仿宋" w:cs="仿宋" w:hint="eastAsia"/>
          <w:sz w:val="28"/>
          <w:szCs w:val="28"/>
        </w:rPr>
        <w:t>）第</w:t>
      </w:r>
      <w:r>
        <w:rPr>
          <w:rFonts w:ascii="仿宋" w:eastAsia="仿宋" w:hAnsi="仿宋" w:cs="仿宋"/>
          <w:sz w:val="28"/>
          <w:szCs w:val="28"/>
        </w:rPr>
        <w:t>282</w:t>
      </w:r>
      <w:r>
        <w:rPr>
          <w:rFonts w:ascii="仿宋" w:eastAsia="仿宋" w:hAnsi="仿宋" w:cs="仿宋" w:hint="eastAsia"/>
          <w:sz w:val="28"/>
          <w:szCs w:val="28"/>
        </w:rPr>
        <w:t>号工程竣工结算报告，工程送审价</w:t>
      </w:r>
      <w:r>
        <w:rPr>
          <w:rFonts w:ascii="仿宋" w:eastAsia="仿宋" w:hAnsi="仿宋" w:cs="仿宋"/>
          <w:sz w:val="28"/>
          <w:szCs w:val="28"/>
        </w:rPr>
        <w:t>643790</w:t>
      </w:r>
      <w:r>
        <w:rPr>
          <w:rFonts w:ascii="仿宋" w:eastAsia="仿宋" w:hAnsi="仿宋" w:cs="仿宋" w:hint="eastAsia"/>
          <w:sz w:val="28"/>
          <w:szCs w:val="28"/>
        </w:rPr>
        <w:t>元，审定造价</w:t>
      </w:r>
      <w:r>
        <w:rPr>
          <w:rFonts w:ascii="仿宋" w:eastAsia="仿宋" w:hAnsi="仿宋" w:cs="仿宋"/>
          <w:sz w:val="28"/>
          <w:szCs w:val="28"/>
        </w:rPr>
        <w:t>629334</w:t>
      </w:r>
      <w:r>
        <w:rPr>
          <w:rFonts w:ascii="仿宋" w:eastAsia="仿宋" w:hAnsi="仿宋" w:cs="仿宋" w:hint="eastAsia"/>
          <w:sz w:val="28"/>
          <w:szCs w:val="28"/>
        </w:rPr>
        <w:t>元，造价超中标价。项目建设费用中个别小额费用缺少合同依据。建设工程其他费用中的咨询费</w:t>
      </w:r>
      <w:r>
        <w:rPr>
          <w:rFonts w:ascii="仿宋" w:eastAsia="仿宋" w:hAnsi="仿宋" w:cs="仿宋"/>
          <w:sz w:val="28"/>
          <w:szCs w:val="28"/>
        </w:rPr>
        <w:t>5000</w:t>
      </w:r>
      <w:r>
        <w:rPr>
          <w:rFonts w:ascii="仿宋" w:eastAsia="仿宋" w:hAnsi="仿宋" w:cs="仿宋" w:hint="eastAsia"/>
          <w:sz w:val="28"/>
          <w:szCs w:val="28"/>
        </w:rPr>
        <w:t>元无合同，只附发票和咨询报告入账。</w:t>
      </w:r>
    </w:p>
    <w:p w:rsidR="00606155" w:rsidRDefault="00606155" w:rsidP="00606155">
      <w:pPr>
        <w:adjustRightInd w:val="0"/>
        <w:snapToGrid w:val="0"/>
        <w:spacing w:line="520" w:lineRule="exact"/>
        <w:ind w:firstLineChars="200" w:firstLine="562"/>
        <w:rPr>
          <w:rFonts w:ascii="仿宋" w:eastAsia="仿宋" w:hAnsi="仿宋" w:cs="仿宋"/>
          <w:b/>
          <w:sz w:val="28"/>
          <w:szCs w:val="28"/>
        </w:rPr>
      </w:pPr>
      <w:r>
        <w:rPr>
          <w:rFonts w:ascii="仿宋" w:eastAsia="仿宋" w:hAnsi="仿宋" w:cs="仿宋" w:hint="eastAsia"/>
          <w:b/>
          <w:sz w:val="28"/>
          <w:szCs w:val="28"/>
        </w:rPr>
        <w:t>五、工作建议</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sz w:val="28"/>
          <w:szCs w:val="28"/>
        </w:rPr>
        <w:lastRenderedPageBreak/>
        <w:t>1</w:t>
      </w:r>
      <w:r>
        <w:rPr>
          <w:rFonts w:ascii="仿宋" w:eastAsia="仿宋" w:hAnsi="仿宋" w:cs="仿宋" w:hint="eastAsia"/>
          <w:sz w:val="28"/>
          <w:szCs w:val="28"/>
        </w:rPr>
        <w:t>、加强项目后续运营管理，提高了场地利用效率，满足市民日常健身娱乐需求，充分发挥建成项目效益。</w:t>
      </w:r>
    </w:p>
    <w:p w:rsidR="00606155" w:rsidRDefault="00606155" w:rsidP="00606155">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、建议项目单位健全合同管理制度。规范建设项目相关合同签订，明确合同各方权责，避免日后相关纠纷发生。</w:t>
      </w:r>
    </w:p>
    <w:p w:rsidR="00606155" w:rsidRDefault="00606155" w:rsidP="00606155">
      <w:pPr>
        <w:adjustRightInd w:val="0"/>
        <w:snapToGrid w:val="0"/>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六、绍兴市体育中心笼式足球建设项目绩效评价指标体系表</w:t>
      </w:r>
    </w:p>
    <w:tbl>
      <w:tblPr>
        <w:tblpPr w:leftFromText="180" w:rightFromText="180" w:vertAnchor="text" w:horzAnchor="page" w:tblpX="1481" w:tblpY="71"/>
        <w:tblOverlap w:val="never"/>
        <w:tblW w:w="7728" w:type="dxa"/>
        <w:tblLayout w:type="fixed"/>
        <w:tblCellMar>
          <w:top w:w="15" w:type="dxa"/>
          <w:left w:w="15" w:type="dxa"/>
          <w:bottom w:w="15" w:type="dxa"/>
          <w:right w:w="15" w:type="dxa"/>
        </w:tblCellMar>
        <w:tblLook w:val="04A0"/>
      </w:tblPr>
      <w:tblGrid>
        <w:gridCol w:w="1092"/>
        <w:gridCol w:w="912"/>
        <w:gridCol w:w="300"/>
        <w:gridCol w:w="1548"/>
        <w:gridCol w:w="2760"/>
        <w:gridCol w:w="1116"/>
      </w:tblGrid>
      <w:tr w:rsidR="00606155" w:rsidTr="006B095E">
        <w:trPr>
          <w:trHeight w:val="745"/>
        </w:trPr>
        <w:tc>
          <w:tcPr>
            <w:tcW w:w="7728" w:type="dxa"/>
            <w:gridSpan w:val="6"/>
            <w:vAlign w:val="center"/>
          </w:tcPr>
          <w:p w:rsidR="00606155" w:rsidRDefault="00606155" w:rsidP="006B095E">
            <w:pPr>
              <w:widowControl/>
              <w:textAlignment w:val="center"/>
              <w:rPr>
                <w:rFonts w:ascii="宋体" w:cs="宋体"/>
                <w:b/>
                <w:color w:val="000000"/>
                <w:sz w:val="28"/>
                <w:szCs w:val="28"/>
              </w:rPr>
            </w:pPr>
          </w:p>
        </w:tc>
      </w:tr>
      <w:tr w:rsidR="00606155" w:rsidTr="006B095E">
        <w:trPr>
          <w:trHeight w:val="625"/>
        </w:trPr>
        <w:tc>
          <w:tcPr>
            <w:tcW w:w="109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一级指标</w:t>
            </w:r>
          </w:p>
        </w:tc>
        <w:tc>
          <w:tcPr>
            <w:tcW w:w="912"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二级指标</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三级指标</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评价标准（指标解释）</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评价</w:t>
            </w:r>
            <w:r>
              <w:rPr>
                <w:rFonts w:ascii="宋体" w:cs="宋体"/>
                <w:color w:val="000000"/>
                <w:kern w:val="0"/>
                <w:sz w:val="18"/>
                <w:szCs w:val="18"/>
              </w:rPr>
              <w:br/>
            </w:r>
            <w:r>
              <w:rPr>
                <w:rFonts w:ascii="宋体" w:hAnsi="宋体" w:cs="宋体" w:hint="eastAsia"/>
                <w:color w:val="000000"/>
                <w:kern w:val="0"/>
                <w:sz w:val="18"/>
                <w:szCs w:val="18"/>
              </w:rPr>
              <w:t>得分</w:t>
            </w:r>
          </w:p>
        </w:tc>
      </w:tr>
      <w:tr w:rsidR="00606155" w:rsidTr="006B095E">
        <w:trPr>
          <w:trHeight w:val="660"/>
        </w:trPr>
        <w:tc>
          <w:tcPr>
            <w:tcW w:w="1092"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产出绩效（</w:t>
            </w:r>
            <w:r>
              <w:rPr>
                <w:rFonts w:ascii="宋体" w:hAnsi="宋体" w:cs="宋体"/>
                <w:color w:val="000000"/>
                <w:kern w:val="0"/>
                <w:sz w:val="18"/>
                <w:szCs w:val="18"/>
              </w:rPr>
              <w:t>60</w:t>
            </w:r>
            <w:r>
              <w:rPr>
                <w:rFonts w:ascii="宋体" w:hAnsi="宋体" w:cs="宋体" w:hint="eastAsia"/>
                <w:color w:val="000000"/>
                <w:kern w:val="0"/>
                <w:sz w:val="18"/>
                <w:szCs w:val="18"/>
              </w:rPr>
              <w:t>分）</w:t>
            </w:r>
          </w:p>
        </w:tc>
        <w:tc>
          <w:tcPr>
            <w:tcW w:w="912" w:type="dxa"/>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产出数量（</w:t>
            </w:r>
            <w:r>
              <w:rPr>
                <w:rFonts w:ascii="宋体" w:hAnsi="宋体" w:cs="宋体"/>
                <w:color w:val="000000"/>
                <w:kern w:val="0"/>
                <w:sz w:val="18"/>
                <w:szCs w:val="18"/>
              </w:rPr>
              <w:t>30</w:t>
            </w:r>
            <w:r>
              <w:rPr>
                <w:rFonts w:ascii="宋体" w:hAnsi="宋体" w:cs="宋体" w:hint="eastAsia"/>
                <w:color w:val="000000"/>
                <w:kern w:val="0"/>
                <w:sz w:val="18"/>
                <w:szCs w:val="18"/>
              </w:rPr>
              <w:t>分）</w:t>
            </w: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建设规模和内容（</w:t>
            </w:r>
            <w:r>
              <w:rPr>
                <w:rFonts w:ascii="宋体" w:hAnsi="宋体" w:cs="宋体"/>
                <w:color w:val="000000"/>
                <w:kern w:val="0"/>
                <w:sz w:val="18"/>
                <w:szCs w:val="18"/>
              </w:rPr>
              <w:t>5</w:t>
            </w:r>
            <w:r>
              <w:rPr>
                <w:rFonts w:ascii="宋体" w:hAnsi="宋体" w:cs="宋体" w:hint="eastAsia"/>
                <w:color w:val="000000"/>
                <w:kern w:val="0"/>
                <w:sz w:val="18"/>
                <w:szCs w:val="18"/>
              </w:rPr>
              <w:t>）</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完成足球场地</w:t>
            </w:r>
            <w:r>
              <w:rPr>
                <w:rFonts w:ascii="宋体" w:hAnsi="宋体" w:cs="宋体"/>
                <w:color w:val="000000"/>
                <w:kern w:val="0"/>
                <w:sz w:val="18"/>
                <w:szCs w:val="18"/>
              </w:rPr>
              <w:t>2</w:t>
            </w:r>
            <w:r>
              <w:rPr>
                <w:rFonts w:ascii="宋体" w:hAnsi="宋体" w:cs="宋体" w:hint="eastAsia"/>
                <w:color w:val="000000"/>
                <w:kern w:val="0"/>
                <w:sz w:val="18"/>
                <w:szCs w:val="18"/>
              </w:rPr>
              <w:t>片、场地面积约</w:t>
            </w:r>
            <w:r>
              <w:rPr>
                <w:rFonts w:ascii="宋体" w:hAnsi="宋体" w:cs="宋体"/>
                <w:color w:val="000000"/>
                <w:kern w:val="0"/>
                <w:sz w:val="18"/>
                <w:szCs w:val="18"/>
              </w:rPr>
              <w:t>1520</w:t>
            </w:r>
            <w:r>
              <w:rPr>
                <w:rFonts w:ascii="宋体" w:hAnsi="宋体" w:cs="宋体" w:hint="eastAsia"/>
                <w:color w:val="000000"/>
                <w:kern w:val="0"/>
                <w:sz w:val="18"/>
                <w:szCs w:val="18"/>
              </w:rPr>
              <w:t>平方米。完成</w:t>
            </w:r>
            <w:r>
              <w:rPr>
                <w:rFonts w:ascii="宋体" w:hAnsi="宋体" w:cs="宋体"/>
                <w:color w:val="000000"/>
                <w:kern w:val="0"/>
                <w:sz w:val="18"/>
                <w:szCs w:val="18"/>
              </w:rPr>
              <w:t>5</w:t>
            </w:r>
            <w:r>
              <w:rPr>
                <w:rFonts w:ascii="宋体" w:hAnsi="宋体" w:cs="宋体" w:hint="eastAsia"/>
                <w:color w:val="000000"/>
                <w:kern w:val="0"/>
                <w:sz w:val="18"/>
                <w:szCs w:val="18"/>
              </w:rPr>
              <w:t>分，不完成不得分。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648"/>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91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宋体" w:cs="宋体"/>
                <w:color w:val="000000"/>
                <w:sz w:val="18"/>
                <w:szCs w:val="18"/>
              </w:rPr>
            </w:pP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项目进度计划时效（</w:t>
            </w:r>
            <w:r>
              <w:rPr>
                <w:rFonts w:ascii="宋体" w:hAnsi="宋体" w:cs="宋体"/>
                <w:color w:val="000000"/>
                <w:kern w:val="0"/>
                <w:sz w:val="18"/>
                <w:szCs w:val="18"/>
              </w:rPr>
              <w:t>5</w:t>
            </w:r>
            <w:r>
              <w:rPr>
                <w:rFonts w:ascii="宋体" w:hAnsi="宋体" w:cs="宋体" w:hint="eastAsia"/>
                <w:color w:val="000000"/>
                <w:kern w:val="0"/>
                <w:sz w:val="18"/>
                <w:szCs w:val="18"/>
              </w:rPr>
              <w:t>）</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建设期为</w:t>
            </w:r>
            <w:r>
              <w:rPr>
                <w:rFonts w:ascii="宋体" w:hAnsi="宋体" w:cs="宋体"/>
                <w:color w:val="000000"/>
                <w:kern w:val="0"/>
                <w:sz w:val="18"/>
                <w:szCs w:val="18"/>
              </w:rPr>
              <w:t>6</w:t>
            </w:r>
            <w:r>
              <w:rPr>
                <w:rFonts w:ascii="宋体" w:hAnsi="宋体" w:cs="宋体" w:hint="eastAsia"/>
                <w:color w:val="000000"/>
                <w:kern w:val="0"/>
                <w:sz w:val="18"/>
                <w:szCs w:val="18"/>
              </w:rPr>
              <w:t>个月，到</w:t>
            </w:r>
            <w:r>
              <w:rPr>
                <w:rFonts w:ascii="宋体" w:hAnsi="宋体" w:cs="宋体"/>
                <w:color w:val="000000"/>
                <w:kern w:val="0"/>
                <w:sz w:val="18"/>
                <w:szCs w:val="18"/>
              </w:rPr>
              <w:t>17</w:t>
            </w:r>
            <w:r>
              <w:rPr>
                <w:rFonts w:ascii="宋体" w:hAnsi="宋体" w:cs="宋体" w:hint="eastAsia"/>
                <w:color w:val="000000"/>
                <w:kern w:val="0"/>
                <w:sz w:val="18"/>
                <w:szCs w:val="18"/>
              </w:rPr>
              <w:t>年</w:t>
            </w:r>
            <w:r>
              <w:rPr>
                <w:rFonts w:ascii="宋体" w:hAnsi="宋体" w:cs="宋体"/>
                <w:color w:val="000000"/>
                <w:kern w:val="0"/>
                <w:sz w:val="18"/>
                <w:szCs w:val="18"/>
              </w:rPr>
              <w:t>6</w:t>
            </w:r>
            <w:r>
              <w:rPr>
                <w:rFonts w:ascii="宋体" w:hAnsi="宋体" w:cs="宋体" w:hint="eastAsia"/>
                <w:color w:val="000000"/>
                <w:kern w:val="0"/>
                <w:sz w:val="18"/>
                <w:szCs w:val="18"/>
              </w:rPr>
              <w:t>月份完工并投入使用。按时完工</w:t>
            </w:r>
            <w:r>
              <w:rPr>
                <w:rFonts w:ascii="宋体" w:hAnsi="宋体" w:cs="宋体"/>
                <w:color w:val="000000"/>
                <w:kern w:val="0"/>
                <w:sz w:val="18"/>
                <w:szCs w:val="18"/>
              </w:rPr>
              <w:t>5</w:t>
            </w:r>
            <w:r>
              <w:rPr>
                <w:rFonts w:ascii="宋体" w:hAnsi="宋体" w:cs="宋体" w:hint="eastAsia"/>
                <w:color w:val="000000"/>
                <w:kern w:val="0"/>
                <w:sz w:val="18"/>
                <w:szCs w:val="18"/>
              </w:rPr>
              <w:t>分，每延迟</w:t>
            </w:r>
            <w:r>
              <w:rPr>
                <w:rFonts w:ascii="宋体" w:hAnsi="宋体" w:cs="宋体"/>
                <w:color w:val="000000"/>
                <w:kern w:val="0"/>
                <w:sz w:val="18"/>
                <w:szCs w:val="18"/>
              </w:rPr>
              <w:t>1</w:t>
            </w:r>
            <w:r>
              <w:rPr>
                <w:rFonts w:ascii="宋体" w:hAnsi="宋体" w:cs="宋体" w:hint="eastAsia"/>
                <w:color w:val="000000"/>
                <w:kern w:val="0"/>
                <w:sz w:val="18"/>
                <w:szCs w:val="18"/>
              </w:rPr>
              <w:t>个月扣</w:t>
            </w:r>
            <w:r>
              <w:rPr>
                <w:rFonts w:ascii="宋体" w:hAnsi="宋体" w:cs="宋体"/>
                <w:color w:val="000000"/>
                <w:kern w:val="0"/>
                <w:sz w:val="18"/>
                <w:szCs w:val="18"/>
              </w:rPr>
              <w:t>0.5</w:t>
            </w:r>
            <w:r>
              <w:rPr>
                <w:rFonts w:ascii="宋体" w:hAnsi="宋体" w:cs="宋体" w:hint="eastAsia"/>
                <w:color w:val="000000"/>
                <w:kern w:val="0"/>
                <w:sz w:val="18"/>
                <w:szCs w:val="18"/>
              </w:rPr>
              <w:t>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cs="宋体"/>
                <w:color w:val="000000"/>
                <w:kern w:val="0"/>
                <w:sz w:val="18"/>
                <w:szCs w:val="18"/>
              </w:rPr>
              <w:t>0</w:t>
            </w:r>
          </w:p>
        </w:tc>
      </w:tr>
      <w:tr w:rsidR="00606155" w:rsidTr="006B095E">
        <w:trPr>
          <w:trHeight w:val="732"/>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91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宋体" w:cs="宋体"/>
                <w:color w:val="000000"/>
                <w:sz w:val="18"/>
                <w:szCs w:val="18"/>
              </w:rPr>
            </w:pPr>
          </w:p>
        </w:tc>
        <w:tc>
          <w:tcPr>
            <w:tcW w:w="1848" w:type="dxa"/>
            <w:gridSpan w:val="2"/>
            <w:tcBorders>
              <w:top w:val="single" w:sz="4" w:space="0" w:color="000000"/>
              <w:left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项目选址（</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2760" w:type="dxa"/>
            <w:tcBorders>
              <w:top w:val="single" w:sz="4" w:space="0" w:color="000000"/>
              <w:left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利用现有场地，不新增土地。符合</w:t>
            </w:r>
            <w:r>
              <w:rPr>
                <w:rFonts w:ascii="宋体" w:hAnsi="宋体" w:cs="宋体"/>
                <w:color w:val="000000"/>
                <w:kern w:val="0"/>
                <w:sz w:val="18"/>
                <w:szCs w:val="18"/>
              </w:rPr>
              <w:t>5</w:t>
            </w:r>
            <w:r>
              <w:rPr>
                <w:rFonts w:ascii="宋体" w:hAnsi="宋体" w:cs="宋体" w:hint="eastAsia"/>
                <w:color w:val="000000"/>
                <w:kern w:val="0"/>
                <w:sz w:val="18"/>
                <w:szCs w:val="18"/>
              </w:rPr>
              <w:t>分，不符合</w:t>
            </w:r>
            <w:r>
              <w:rPr>
                <w:rFonts w:ascii="宋体" w:cs="宋体"/>
                <w:color w:val="000000"/>
                <w:kern w:val="0"/>
                <w:sz w:val="18"/>
                <w:szCs w:val="18"/>
              </w:rPr>
              <w:t>0</w:t>
            </w:r>
            <w:r>
              <w:rPr>
                <w:rFonts w:ascii="宋体" w:hAnsi="宋体" w:cs="宋体" w:hint="eastAsia"/>
                <w:color w:val="000000"/>
                <w:kern w:val="0"/>
                <w:sz w:val="18"/>
                <w:szCs w:val="18"/>
              </w:rPr>
              <w:t>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1093"/>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91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宋体" w:cs="宋体"/>
                <w:color w:val="000000"/>
                <w:sz w:val="18"/>
                <w:szCs w:val="18"/>
              </w:rPr>
            </w:pPr>
          </w:p>
        </w:tc>
        <w:tc>
          <w:tcPr>
            <w:tcW w:w="1848" w:type="dxa"/>
            <w:gridSpan w:val="2"/>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项目技术（</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满足开展足球活动需要。满足</w:t>
            </w:r>
            <w:r>
              <w:rPr>
                <w:rFonts w:ascii="宋体" w:hAnsi="宋体" w:cs="宋体"/>
                <w:color w:val="000000"/>
                <w:kern w:val="0"/>
                <w:sz w:val="18"/>
                <w:szCs w:val="18"/>
              </w:rPr>
              <w:t>5</w:t>
            </w:r>
            <w:r>
              <w:rPr>
                <w:rFonts w:ascii="宋体" w:hAnsi="宋体" w:cs="宋体" w:hint="eastAsia"/>
                <w:color w:val="000000"/>
                <w:kern w:val="0"/>
                <w:sz w:val="18"/>
                <w:szCs w:val="18"/>
              </w:rPr>
              <w:t>分，不满足</w:t>
            </w:r>
            <w:r>
              <w:rPr>
                <w:rFonts w:ascii="宋体" w:cs="宋体"/>
                <w:color w:val="000000"/>
                <w:kern w:val="0"/>
                <w:sz w:val="18"/>
                <w:szCs w:val="18"/>
              </w:rPr>
              <w:t>0</w:t>
            </w:r>
            <w:r>
              <w:rPr>
                <w:rFonts w:ascii="宋体" w:hAnsi="宋体" w:cs="宋体" w:hint="eastAsia"/>
                <w:color w:val="000000"/>
                <w:kern w:val="0"/>
                <w:sz w:val="18"/>
                <w:szCs w:val="18"/>
              </w:rPr>
              <w:t>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1260"/>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91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宋体" w:cs="宋体"/>
                <w:color w:val="000000"/>
                <w:sz w:val="18"/>
                <w:szCs w:val="18"/>
              </w:rPr>
            </w:pPr>
          </w:p>
        </w:tc>
        <w:tc>
          <w:tcPr>
            <w:tcW w:w="1848" w:type="dxa"/>
            <w:gridSpan w:val="2"/>
            <w:tcBorders>
              <w:top w:val="single" w:sz="4" w:space="0" w:color="000000"/>
              <w:left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项目质量（</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2760" w:type="dxa"/>
            <w:tcBorders>
              <w:top w:val="single" w:sz="4" w:space="0" w:color="000000"/>
              <w:left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草坪铺设、四周设置围网及灯光照明设施通过工程质量检测检验、符合要求。通过、符合</w:t>
            </w:r>
            <w:r>
              <w:rPr>
                <w:rFonts w:ascii="宋体" w:hAnsi="宋体" w:cs="宋体"/>
                <w:color w:val="000000"/>
                <w:kern w:val="0"/>
                <w:sz w:val="18"/>
                <w:szCs w:val="18"/>
              </w:rPr>
              <w:t>10</w:t>
            </w:r>
            <w:r>
              <w:rPr>
                <w:rFonts w:ascii="宋体" w:hAnsi="宋体" w:cs="宋体" w:hint="eastAsia"/>
                <w:color w:val="000000"/>
                <w:kern w:val="0"/>
                <w:sz w:val="18"/>
                <w:szCs w:val="18"/>
              </w:rPr>
              <w:t>分，有一项不符合扣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10</w:t>
            </w:r>
          </w:p>
        </w:tc>
      </w:tr>
      <w:tr w:rsidR="00606155" w:rsidTr="006B095E">
        <w:trPr>
          <w:trHeight w:val="720"/>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Style w:val="font11"/>
                <w:rFonts w:hint="eastAsia"/>
              </w:rPr>
              <w:t>生态环境效益（</w:t>
            </w:r>
            <w:r>
              <w:rPr>
                <w:rStyle w:val="font11"/>
              </w:rPr>
              <w:t>10</w:t>
            </w:r>
            <w:r>
              <w:rPr>
                <w:rStyle w:val="font11"/>
                <w:rFonts w:hint="eastAsia"/>
              </w:rPr>
              <w:t>分）</w:t>
            </w:r>
          </w:p>
        </w:tc>
        <w:tc>
          <w:tcPr>
            <w:tcW w:w="1548" w:type="dxa"/>
            <w:tcBorders>
              <w:top w:val="single" w:sz="4" w:space="0" w:color="000000"/>
              <w:left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中心环境（</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2760" w:type="dxa"/>
            <w:tcBorders>
              <w:top w:val="single" w:sz="4" w:space="0" w:color="000000"/>
              <w:left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健全中心体育设施，提升中心运动档次。（通过问卷调查得分）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10</w:t>
            </w:r>
          </w:p>
        </w:tc>
      </w:tr>
      <w:tr w:rsidR="00606155" w:rsidTr="006B095E">
        <w:trPr>
          <w:trHeight w:val="600"/>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经济效益（</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体育中心周边经济</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带动周边经济发展产生直接或间接经济效益。（通过问卷调查得分）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780"/>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体育中心微利低收费服务</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提高各场馆利用率增加微利低收费服务。</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912"/>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社会效益（</w:t>
            </w:r>
            <w:r>
              <w:rPr>
                <w:rFonts w:ascii="宋体" w:hAnsi="宋体" w:cs="宋体"/>
                <w:color w:val="000000"/>
                <w:kern w:val="0"/>
                <w:sz w:val="18"/>
                <w:szCs w:val="18"/>
              </w:rPr>
              <w:t>10</w:t>
            </w:r>
            <w:r>
              <w:rPr>
                <w:rFonts w:ascii="宋体" w:hAnsi="宋体" w:cs="宋体" w:hint="eastAsia"/>
                <w:color w:val="000000"/>
                <w:kern w:val="0"/>
                <w:sz w:val="18"/>
                <w:szCs w:val="18"/>
              </w:rPr>
              <w:t>）</w:t>
            </w: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Style w:val="font11"/>
                <w:rFonts w:hint="eastAsia"/>
              </w:rPr>
              <w:t>提高全民健身普及率</w:t>
            </w:r>
            <w:r>
              <w:rPr>
                <w:rStyle w:val="font11"/>
              </w:rPr>
              <w:t>(5</w:t>
            </w:r>
            <w:r>
              <w:rPr>
                <w:rStyle w:val="font11"/>
                <w:rFonts w:hint="eastAsia"/>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上年中心健身运动人数约</w:t>
            </w:r>
            <w:r>
              <w:rPr>
                <w:rFonts w:ascii="宋体" w:hAnsi="宋体" w:cs="宋体"/>
                <w:color w:val="000000"/>
                <w:kern w:val="0"/>
                <w:sz w:val="18"/>
                <w:szCs w:val="18"/>
              </w:rPr>
              <w:t>73.6</w:t>
            </w:r>
            <w:r>
              <w:rPr>
                <w:rFonts w:ascii="宋体" w:hAnsi="宋体" w:cs="宋体" w:hint="eastAsia"/>
                <w:color w:val="000000"/>
                <w:kern w:val="0"/>
                <w:sz w:val="18"/>
                <w:szCs w:val="18"/>
              </w:rPr>
              <w:t>万人次，全年预计增长</w:t>
            </w:r>
            <w:r>
              <w:rPr>
                <w:rFonts w:ascii="宋体" w:hAnsi="宋体" w:cs="宋体"/>
                <w:color w:val="000000"/>
                <w:kern w:val="0"/>
                <w:sz w:val="18"/>
                <w:szCs w:val="18"/>
              </w:rPr>
              <w:t>5%</w:t>
            </w:r>
            <w:r>
              <w:rPr>
                <w:rFonts w:ascii="宋体" w:hAnsi="宋体" w:cs="宋体" w:hint="eastAsia"/>
                <w:color w:val="000000"/>
                <w:kern w:val="0"/>
                <w:sz w:val="18"/>
                <w:szCs w:val="18"/>
              </w:rPr>
              <w:t>，达到</w:t>
            </w:r>
            <w:r>
              <w:rPr>
                <w:rFonts w:ascii="宋体" w:hAnsi="宋体" w:cs="宋体"/>
                <w:color w:val="000000"/>
                <w:kern w:val="0"/>
                <w:sz w:val="18"/>
                <w:szCs w:val="18"/>
              </w:rPr>
              <w:t>5</w:t>
            </w:r>
            <w:r>
              <w:rPr>
                <w:rFonts w:ascii="宋体" w:hAnsi="宋体" w:cs="宋体" w:hint="eastAsia"/>
                <w:color w:val="000000"/>
                <w:kern w:val="0"/>
                <w:sz w:val="18"/>
                <w:szCs w:val="18"/>
              </w:rPr>
              <w:t>分，每少</w:t>
            </w:r>
            <w:r>
              <w:rPr>
                <w:rFonts w:ascii="宋体" w:hAnsi="宋体" w:cs="宋体"/>
                <w:color w:val="000000"/>
                <w:kern w:val="0"/>
                <w:sz w:val="18"/>
                <w:szCs w:val="18"/>
              </w:rPr>
              <w:t>1</w:t>
            </w:r>
            <w:r>
              <w:rPr>
                <w:rFonts w:ascii="宋体" w:hAnsi="宋体" w:cs="宋体" w:hint="eastAsia"/>
                <w:color w:val="000000"/>
                <w:kern w:val="0"/>
                <w:sz w:val="18"/>
                <w:szCs w:val="18"/>
              </w:rPr>
              <w:t>个百分点，扣</w:t>
            </w:r>
            <w:r>
              <w:rPr>
                <w:rFonts w:ascii="宋体" w:hAnsi="宋体" w:cs="宋体"/>
                <w:color w:val="000000"/>
                <w:kern w:val="0"/>
                <w:sz w:val="18"/>
                <w:szCs w:val="18"/>
              </w:rPr>
              <w:t>1</w:t>
            </w:r>
            <w:r>
              <w:rPr>
                <w:rFonts w:ascii="宋体" w:hAnsi="宋体" w:cs="宋体" w:hint="eastAsia"/>
                <w:color w:val="000000"/>
                <w:kern w:val="0"/>
                <w:sz w:val="18"/>
                <w:szCs w:val="18"/>
              </w:rPr>
              <w:t>分，扣完为止。</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960"/>
        </w:trPr>
        <w:tc>
          <w:tcPr>
            <w:tcW w:w="1092" w:type="dxa"/>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体育中心建笼式足球场的作用（</w:t>
            </w:r>
            <w:r>
              <w:rPr>
                <w:rFonts w:ascii="宋体" w:hAnsi="宋体" w:cs="宋体"/>
                <w:color w:val="000000"/>
                <w:kern w:val="0"/>
                <w:sz w:val="18"/>
                <w:szCs w:val="18"/>
              </w:rPr>
              <w:t>5</w:t>
            </w:r>
            <w:r>
              <w:rPr>
                <w:rFonts w:ascii="宋体" w:hAnsi="宋体" w:cs="宋体" w:hint="eastAsia"/>
                <w:color w:val="000000"/>
                <w:kern w:val="0"/>
                <w:sz w:val="18"/>
                <w:szCs w:val="18"/>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有利于推动群众性体育、完善城市功能、提高城市品位。（通过问卷调查得分）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1213"/>
        </w:trPr>
        <w:tc>
          <w:tcPr>
            <w:tcW w:w="1092" w:type="dxa"/>
            <w:vMerge w:val="restart"/>
            <w:tcBorders>
              <w:left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lastRenderedPageBreak/>
              <w:t>项目管理（</w:t>
            </w:r>
            <w:r>
              <w:rPr>
                <w:rFonts w:ascii="宋体" w:hAnsi="宋体" w:cs="宋体"/>
                <w:color w:val="000000"/>
                <w:kern w:val="0"/>
                <w:sz w:val="18"/>
                <w:szCs w:val="18"/>
              </w:rPr>
              <w:t>40</w:t>
            </w:r>
            <w:r>
              <w:rPr>
                <w:rFonts w:ascii="宋体" w:hAnsi="宋体" w:cs="宋体" w:hint="eastAsia"/>
                <w:color w:val="000000"/>
                <w:kern w:val="0"/>
                <w:sz w:val="18"/>
                <w:szCs w:val="18"/>
              </w:rPr>
              <w:t>分）</w:t>
            </w:r>
          </w:p>
        </w:tc>
        <w:tc>
          <w:tcPr>
            <w:tcW w:w="1212" w:type="dxa"/>
            <w:gridSpan w:val="2"/>
            <w:tcBorders>
              <w:top w:val="single" w:sz="4" w:space="0" w:color="000000"/>
              <w:left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预算执行率（</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项目执行成本（</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项目按预算计划投资完成执行率达到</w:t>
            </w:r>
            <w:r>
              <w:rPr>
                <w:rFonts w:ascii="宋体" w:hAnsi="宋体" w:cs="宋体"/>
                <w:color w:val="000000"/>
                <w:kern w:val="0"/>
                <w:sz w:val="18"/>
                <w:szCs w:val="18"/>
              </w:rPr>
              <w:t>95%</w:t>
            </w:r>
            <w:r>
              <w:rPr>
                <w:rFonts w:ascii="宋体" w:hAnsi="宋体" w:cs="宋体" w:hint="eastAsia"/>
                <w:color w:val="000000"/>
                <w:kern w:val="0"/>
                <w:sz w:val="18"/>
                <w:szCs w:val="18"/>
              </w:rPr>
              <w:t>及以上的，得满分；</w:t>
            </w:r>
            <w:r>
              <w:rPr>
                <w:rFonts w:ascii="宋体" w:hAnsi="宋体" w:cs="宋体"/>
                <w:color w:val="000000"/>
                <w:kern w:val="0"/>
                <w:sz w:val="18"/>
                <w:szCs w:val="18"/>
              </w:rPr>
              <w:t>90%</w:t>
            </w:r>
            <w:r>
              <w:rPr>
                <w:rFonts w:ascii="宋体" w:hAnsi="宋体" w:cs="宋体" w:hint="eastAsia"/>
                <w:color w:val="000000"/>
                <w:kern w:val="0"/>
                <w:sz w:val="18"/>
                <w:szCs w:val="18"/>
              </w:rPr>
              <w:t>（含）</w:t>
            </w:r>
            <w:r>
              <w:rPr>
                <w:rFonts w:ascii="宋体" w:hAnsi="宋体" w:cs="宋体"/>
                <w:color w:val="000000"/>
                <w:kern w:val="0"/>
                <w:sz w:val="18"/>
                <w:szCs w:val="18"/>
              </w:rPr>
              <w:t>-95%</w:t>
            </w:r>
            <w:r>
              <w:rPr>
                <w:rFonts w:ascii="宋体" w:hAnsi="宋体" w:cs="宋体" w:hint="eastAsia"/>
                <w:color w:val="000000"/>
                <w:kern w:val="0"/>
                <w:sz w:val="18"/>
                <w:szCs w:val="18"/>
              </w:rPr>
              <w:t>的（不含</w:t>
            </w:r>
            <w:r>
              <w:rPr>
                <w:rFonts w:ascii="宋体" w:hAnsi="宋体" w:cs="宋体"/>
                <w:color w:val="000000"/>
                <w:kern w:val="0"/>
                <w:sz w:val="18"/>
                <w:szCs w:val="18"/>
              </w:rPr>
              <w:t>95%</w:t>
            </w:r>
            <w:r>
              <w:rPr>
                <w:rFonts w:ascii="宋体" w:hAnsi="宋体" w:cs="宋体" w:hint="eastAsia"/>
                <w:color w:val="000000"/>
                <w:kern w:val="0"/>
                <w:sz w:val="18"/>
                <w:szCs w:val="18"/>
              </w:rPr>
              <w:t>），得</w:t>
            </w:r>
            <w:r>
              <w:rPr>
                <w:rFonts w:ascii="宋体" w:hAnsi="宋体" w:cs="宋体"/>
                <w:color w:val="000000"/>
                <w:kern w:val="0"/>
                <w:sz w:val="18"/>
                <w:szCs w:val="18"/>
              </w:rPr>
              <w:t>8</w:t>
            </w:r>
            <w:r>
              <w:rPr>
                <w:rFonts w:ascii="宋体" w:hAnsi="宋体" w:cs="宋体" w:hint="eastAsia"/>
                <w:color w:val="000000"/>
                <w:kern w:val="0"/>
                <w:sz w:val="18"/>
                <w:szCs w:val="18"/>
              </w:rPr>
              <w:t>分；</w:t>
            </w:r>
            <w:r>
              <w:rPr>
                <w:rFonts w:ascii="宋体" w:hAnsi="宋体" w:cs="宋体"/>
                <w:color w:val="000000"/>
                <w:kern w:val="0"/>
                <w:sz w:val="18"/>
                <w:szCs w:val="18"/>
              </w:rPr>
              <w:t>80%</w:t>
            </w:r>
            <w:r>
              <w:rPr>
                <w:rFonts w:ascii="宋体" w:hAnsi="宋体" w:cs="宋体" w:hint="eastAsia"/>
                <w:color w:val="000000"/>
                <w:kern w:val="0"/>
                <w:sz w:val="18"/>
                <w:szCs w:val="18"/>
              </w:rPr>
              <w:t>（含）</w:t>
            </w:r>
            <w:r>
              <w:rPr>
                <w:rFonts w:ascii="宋体" w:hAnsi="宋体" w:cs="宋体"/>
                <w:color w:val="000000"/>
                <w:kern w:val="0"/>
                <w:sz w:val="18"/>
                <w:szCs w:val="18"/>
              </w:rPr>
              <w:t>-90%</w:t>
            </w:r>
            <w:r>
              <w:rPr>
                <w:rFonts w:ascii="宋体" w:hAnsi="宋体" w:cs="宋体" w:hint="eastAsia"/>
                <w:color w:val="000000"/>
                <w:kern w:val="0"/>
                <w:sz w:val="18"/>
                <w:szCs w:val="18"/>
              </w:rPr>
              <w:t>的（不含</w:t>
            </w:r>
            <w:r>
              <w:rPr>
                <w:rFonts w:ascii="宋体" w:hAnsi="宋体" w:cs="宋体"/>
                <w:color w:val="000000"/>
                <w:kern w:val="0"/>
                <w:sz w:val="18"/>
                <w:szCs w:val="18"/>
              </w:rPr>
              <w:t>90%</w:t>
            </w:r>
            <w:r>
              <w:rPr>
                <w:rFonts w:ascii="宋体" w:hAnsi="宋体" w:cs="宋体" w:hint="eastAsia"/>
                <w:color w:val="000000"/>
                <w:kern w:val="0"/>
                <w:sz w:val="18"/>
                <w:szCs w:val="18"/>
              </w:rPr>
              <w:t>），得</w:t>
            </w:r>
            <w:r>
              <w:rPr>
                <w:rFonts w:ascii="宋体" w:hAnsi="宋体" w:cs="宋体"/>
                <w:color w:val="000000"/>
                <w:kern w:val="0"/>
                <w:sz w:val="18"/>
                <w:szCs w:val="18"/>
              </w:rPr>
              <w:t>5</w:t>
            </w:r>
            <w:r>
              <w:rPr>
                <w:rFonts w:ascii="宋体" w:hAnsi="宋体" w:cs="宋体" w:hint="eastAsia"/>
                <w:color w:val="000000"/>
                <w:kern w:val="0"/>
                <w:sz w:val="18"/>
                <w:szCs w:val="18"/>
              </w:rPr>
              <w:t>分，低于</w:t>
            </w:r>
            <w:r>
              <w:rPr>
                <w:rFonts w:ascii="宋体" w:hAnsi="宋体" w:cs="宋体"/>
                <w:color w:val="000000"/>
                <w:kern w:val="0"/>
                <w:sz w:val="18"/>
                <w:szCs w:val="18"/>
              </w:rPr>
              <w:t>80%</w:t>
            </w:r>
            <w:r>
              <w:rPr>
                <w:rFonts w:ascii="宋体" w:hAnsi="宋体" w:cs="宋体" w:hint="eastAsia"/>
                <w:color w:val="000000"/>
                <w:kern w:val="0"/>
                <w:sz w:val="18"/>
                <w:szCs w:val="18"/>
              </w:rPr>
              <w:t>（不含</w:t>
            </w:r>
            <w:r>
              <w:rPr>
                <w:rFonts w:ascii="宋体" w:hAnsi="宋体" w:cs="宋体"/>
                <w:color w:val="000000"/>
                <w:kern w:val="0"/>
                <w:sz w:val="18"/>
                <w:szCs w:val="18"/>
              </w:rPr>
              <w:t>80%</w:t>
            </w:r>
            <w:r>
              <w:rPr>
                <w:rFonts w:ascii="宋体" w:hAnsi="宋体" w:cs="宋体" w:hint="eastAsia"/>
                <w:color w:val="000000"/>
                <w:kern w:val="0"/>
                <w:sz w:val="18"/>
                <w:szCs w:val="18"/>
              </w:rPr>
              <w:t>不得分。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5</w:t>
            </w:r>
          </w:p>
        </w:tc>
      </w:tr>
      <w:tr w:rsidR="00606155" w:rsidTr="006B095E">
        <w:trPr>
          <w:trHeight w:val="900"/>
        </w:trPr>
        <w:tc>
          <w:tcPr>
            <w:tcW w:w="1092" w:type="dxa"/>
            <w:vMerge/>
            <w:tcBorders>
              <w:left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tcBorders>
              <w:top w:val="single" w:sz="4" w:space="0" w:color="000000"/>
              <w:left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可持续性（</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运行管理（</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Fonts w:ascii="宋体" w:hAnsi="宋体" w:cs="宋体" w:hint="eastAsia"/>
                <w:color w:val="000000"/>
                <w:kern w:val="0"/>
                <w:sz w:val="18"/>
                <w:szCs w:val="18"/>
              </w:rPr>
              <w:t>建立健全项目制度，严格执行相关项目管理制度、执行到位，得满分，不足部分根据具体情况酌情扣分。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10</w:t>
            </w:r>
          </w:p>
        </w:tc>
      </w:tr>
      <w:tr w:rsidR="00606155" w:rsidTr="006B095E">
        <w:trPr>
          <w:trHeight w:val="793"/>
        </w:trPr>
        <w:tc>
          <w:tcPr>
            <w:tcW w:w="1092" w:type="dxa"/>
            <w:vMerge/>
            <w:tcBorders>
              <w:left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Style w:val="font11"/>
                <w:rFonts w:hint="eastAsia"/>
              </w:rPr>
              <w:t>支出合规性（</w:t>
            </w:r>
            <w:r>
              <w:rPr>
                <w:rStyle w:val="font11"/>
              </w:rPr>
              <w:t>20</w:t>
            </w:r>
            <w:r>
              <w:rPr>
                <w:rStyle w:val="font11"/>
                <w:rFonts w:hint="eastAsia"/>
              </w:rPr>
              <w:t>分）</w:t>
            </w: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Style w:val="font11"/>
                <w:rFonts w:hint="eastAsia"/>
              </w:rPr>
              <w:t>支付合规性（</w:t>
            </w:r>
            <w:r>
              <w:rPr>
                <w:rStyle w:val="font11"/>
              </w:rPr>
              <w:t>10</w:t>
            </w:r>
            <w:r>
              <w:rPr>
                <w:rStyle w:val="font11"/>
                <w:rFonts w:hint="eastAsia"/>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sz w:val="18"/>
                <w:szCs w:val="18"/>
              </w:rPr>
            </w:pPr>
            <w:r>
              <w:rPr>
                <w:rStyle w:val="font11"/>
                <w:rFonts w:hint="eastAsia"/>
              </w:rPr>
              <w:t>支出依据充分，审批程序到位，得</w:t>
            </w:r>
            <w:r>
              <w:rPr>
                <w:rStyle w:val="font11"/>
              </w:rPr>
              <w:t>10</w:t>
            </w:r>
            <w:r>
              <w:rPr>
                <w:rStyle w:val="font11"/>
                <w:rFonts w:hint="eastAsia"/>
              </w:rPr>
              <w:t>分；每发现一处不合规扣</w:t>
            </w:r>
            <w:r>
              <w:rPr>
                <w:rStyle w:val="font11"/>
              </w:rPr>
              <w:t>1</w:t>
            </w:r>
            <w:r>
              <w:rPr>
                <w:rStyle w:val="font11"/>
                <w:rFonts w:hint="eastAsia"/>
              </w:rPr>
              <w:t>分，扣完为止。</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9</w:t>
            </w:r>
          </w:p>
        </w:tc>
      </w:tr>
      <w:tr w:rsidR="00606155" w:rsidTr="006B095E">
        <w:trPr>
          <w:trHeight w:val="2028"/>
        </w:trPr>
        <w:tc>
          <w:tcPr>
            <w:tcW w:w="1092" w:type="dxa"/>
            <w:vMerge/>
            <w:tcBorders>
              <w:left w:val="single" w:sz="4" w:space="0" w:color="000000"/>
              <w:right w:val="single" w:sz="4" w:space="0" w:color="000000"/>
            </w:tcBorders>
            <w:vAlign w:val="center"/>
          </w:tcPr>
          <w:p w:rsidR="00606155" w:rsidRDefault="00606155" w:rsidP="006B095E">
            <w:pPr>
              <w:jc w:val="left"/>
              <w:rPr>
                <w:rFonts w:ascii="宋体" w:cs="宋体"/>
                <w:color w:val="000000"/>
                <w:sz w:val="18"/>
                <w:szCs w:val="18"/>
              </w:rPr>
            </w:pPr>
          </w:p>
        </w:tc>
        <w:tc>
          <w:tcPr>
            <w:tcW w:w="1212" w:type="dxa"/>
            <w:gridSpan w:val="2"/>
            <w:vMerge/>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jc w:val="center"/>
              <w:rPr>
                <w:rFonts w:ascii="宋体" w:cs="宋体"/>
                <w:color w:val="000000"/>
                <w:sz w:val="18"/>
                <w:szCs w:val="18"/>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支付相符性（</w:t>
            </w:r>
            <w:r>
              <w:rPr>
                <w:rFonts w:ascii="宋体" w:hAnsi="宋体" w:cs="宋体"/>
                <w:color w:val="000000"/>
                <w:kern w:val="0"/>
                <w:sz w:val="18"/>
                <w:szCs w:val="18"/>
              </w:rPr>
              <w:t>10</w:t>
            </w:r>
            <w:r>
              <w:rPr>
                <w:rFonts w:ascii="宋体" w:hAnsi="宋体" w:cs="宋体" w:hint="eastAsia"/>
                <w:color w:val="000000"/>
                <w:kern w:val="0"/>
                <w:sz w:val="18"/>
                <w:szCs w:val="18"/>
              </w:rPr>
              <w:t>分）</w:t>
            </w:r>
          </w:p>
        </w:tc>
        <w:tc>
          <w:tcPr>
            <w:tcW w:w="2760"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left"/>
              <w:textAlignment w:val="center"/>
              <w:rPr>
                <w:rFonts w:ascii="宋体" w:cs="宋体"/>
                <w:color w:val="000000"/>
                <w:kern w:val="0"/>
                <w:sz w:val="18"/>
                <w:szCs w:val="18"/>
              </w:rPr>
            </w:pPr>
            <w:r>
              <w:rPr>
                <w:rFonts w:ascii="宋体" w:hAnsi="宋体" w:cs="宋体" w:hint="eastAsia"/>
                <w:color w:val="000000"/>
                <w:kern w:val="0"/>
                <w:sz w:val="18"/>
                <w:szCs w:val="18"/>
              </w:rPr>
              <w:t>支出与预算计划基本相符（</w:t>
            </w:r>
            <w:r>
              <w:rPr>
                <w:rFonts w:ascii="宋体" w:hAnsi="宋体" w:cs="宋体"/>
                <w:color w:val="000000"/>
                <w:kern w:val="0"/>
                <w:sz w:val="18"/>
                <w:szCs w:val="18"/>
              </w:rPr>
              <w:t>95%</w:t>
            </w:r>
            <w:r>
              <w:rPr>
                <w:rFonts w:ascii="宋体" w:hAnsi="宋体" w:cs="宋体" w:hint="eastAsia"/>
                <w:color w:val="000000"/>
                <w:kern w:val="0"/>
                <w:sz w:val="18"/>
                <w:szCs w:val="18"/>
              </w:rPr>
              <w:t>以上），</w:t>
            </w:r>
            <w:r>
              <w:rPr>
                <w:rFonts w:ascii="宋体" w:hAnsi="宋体" w:cs="宋体"/>
                <w:color w:val="000000"/>
                <w:kern w:val="0"/>
                <w:sz w:val="18"/>
                <w:szCs w:val="18"/>
              </w:rPr>
              <w:t>10</w:t>
            </w:r>
            <w:r>
              <w:rPr>
                <w:rFonts w:ascii="宋体" w:hAnsi="宋体" w:cs="宋体" w:hint="eastAsia"/>
                <w:color w:val="000000"/>
                <w:kern w:val="0"/>
                <w:sz w:val="18"/>
                <w:szCs w:val="18"/>
              </w:rPr>
              <w:t>分；有部分不符合现象（</w:t>
            </w:r>
            <w:r>
              <w:rPr>
                <w:rFonts w:ascii="宋体" w:hAnsi="宋体" w:cs="宋体"/>
                <w:color w:val="000000"/>
                <w:kern w:val="0"/>
                <w:sz w:val="18"/>
                <w:szCs w:val="18"/>
              </w:rPr>
              <w:t>85%</w:t>
            </w:r>
            <w:r>
              <w:rPr>
                <w:rFonts w:ascii="宋体" w:hAnsi="宋体" w:cs="宋体" w:hint="eastAsia"/>
                <w:color w:val="000000"/>
                <w:kern w:val="0"/>
                <w:sz w:val="18"/>
                <w:szCs w:val="18"/>
              </w:rPr>
              <w:t>以上），</w:t>
            </w:r>
            <w:r>
              <w:rPr>
                <w:rFonts w:ascii="宋体" w:hAnsi="宋体" w:cs="宋体"/>
                <w:color w:val="000000"/>
                <w:kern w:val="0"/>
                <w:sz w:val="18"/>
                <w:szCs w:val="18"/>
              </w:rPr>
              <w:t>8</w:t>
            </w:r>
            <w:r>
              <w:rPr>
                <w:rFonts w:ascii="宋体" w:hAnsi="宋体" w:cs="宋体" w:hint="eastAsia"/>
                <w:color w:val="000000"/>
                <w:kern w:val="0"/>
                <w:sz w:val="18"/>
                <w:szCs w:val="18"/>
              </w:rPr>
              <w:t>分；有较多不符合现象（</w:t>
            </w:r>
            <w:r>
              <w:rPr>
                <w:rFonts w:ascii="宋体" w:hAnsi="宋体" w:cs="宋体"/>
                <w:color w:val="000000"/>
                <w:kern w:val="0"/>
                <w:sz w:val="18"/>
                <w:szCs w:val="18"/>
              </w:rPr>
              <w:t>85%</w:t>
            </w:r>
            <w:r>
              <w:rPr>
                <w:rFonts w:ascii="宋体" w:hAnsi="宋体" w:cs="宋体" w:hint="eastAsia"/>
                <w:color w:val="000000"/>
                <w:kern w:val="0"/>
                <w:sz w:val="18"/>
                <w:szCs w:val="18"/>
              </w:rPr>
              <w:t>以下）酌情扣分。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10</w:t>
            </w:r>
          </w:p>
        </w:tc>
      </w:tr>
      <w:tr w:rsidR="00606155" w:rsidTr="006B095E">
        <w:trPr>
          <w:trHeight w:val="456"/>
        </w:trPr>
        <w:tc>
          <w:tcPr>
            <w:tcW w:w="6612" w:type="dxa"/>
            <w:gridSpan w:val="5"/>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hint="eastAsia"/>
                <w:color w:val="000000"/>
                <w:kern w:val="0"/>
                <w:sz w:val="18"/>
                <w:szCs w:val="18"/>
              </w:rPr>
              <w:t>合计（</w:t>
            </w:r>
            <w:r>
              <w:rPr>
                <w:rFonts w:ascii="宋体" w:hAnsi="宋体" w:cs="宋体"/>
                <w:color w:val="000000"/>
                <w:kern w:val="0"/>
                <w:sz w:val="18"/>
                <w:szCs w:val="18"/>
              </w:rPr>
              <w:t>100</w:t>
            </w:r>
            <w:r>
              <w:rPr>
                <w:rFonts w:ascii="宋体" w:hAnsi="宋体" w:cs="宋体" w:hint="eastAsia"/>
                <w:color w:val="000000"/>
                <w:kern w:val="0"/>
                <w:sz w:val="18"/>
                <w:szCs w:val="18"/>
              </w:rPr>
              <w:t>分）</w:t>
            </w:r>
          </w:p>
        </w:tc>
        <w:tc>
          <w:tcPr>
            <w:tcW w:w="1116" w:type="dxa"/>
            <w:tcBorders>
              <w:top w:val="single" w:sz="4" w:space="0" w:color="000000"/>
              <w:left w:val="single" w:sz="4" w:space="0" w:color="000000"/>
              <w:bottom w:val="single" w:sz="4" w:space="0" w:color="000000"/>
              <w:right w:val="single" w:sz="4" w:space="0" w:color="000000"/>
            </w:tcBorders>
            <w:vAlign w:val="center"/>
          </w:tcPr>
          <w:p w:rsidR="00606155" w:rsidRDefault="00606155" w:rsidP="006B095E">
            <w:pPr>
              <w:widowControl/>
              <w:jc w:val="center"/>
              <w:textAlignment w:val="center"/>
              <w:rPr>
                <w:rFonts w:ascii="宋体" w:cs="宋体"/>
                <w:color w:val="000000"/>
                <w:sz w:val="18"/>
                <w:szCs w:val="18"/>
              </w:rPr>
            </w:pPr>
            <w:r>
              <w:rPr>
                <w:rFonts w:ascii="宋体" w:hAnsi="宋体" w:cs="宋体"/>
                <w:color w:val="000000"/>
                <w:kern w:val="0"/>
                <w:sz w:val="18"/>
                <w:szCs w:val="18"/>
              </w:rPr>
              <w:t>89</w:t>
            </w:r>
          </w:p>
        </w:tc>
      </w:tr>
    </w:tbl>
    <w:p w:rsidR="00606155" w:rsidRDefault="00606155" w:rsidP="00606155">
      <w:pPr>
        <w:spacing w:line="520" w:lineRule="exact"/>
        <w:rPr>
          <w:rFonts w:ascii="仿宋" w:eastAsia="仿宋" w:hAnsi="仿宋" w:cs="仿宋"/>
          <w:b/>
          <w:bCs/>
          <w:sz w:val="28"/>
          <w:szCs w:val="28"/>
        </w:rPr>
      </w:pPr>
    </w:p>
    <w:p w:rsidR="00606155" w:rsidRDefault="00606155">
      <w:pPr>
        <w:adjustRightInd w:val="0"/>
        <w:snapToGrid w:val="0"/>
        <w:spacing w:line="360" w:lineRule="auto"/>
        <w:rPr>
          <w:rFonts w:ascii="仿宋" w:eastAsia="仿宋" w:hAnsi="仿宋" w:cs="仿宋"/>
          <w:sz w:val="28"/>
          <w:szCs w:val="28"/>
        </w:rPr>
      </w:pPr>
    </w:p>
    <w:sectPr w:rsidR="00606155" w:rsidSect="00B243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02" w:rsidRDefault="00BA0F02" w:rsidP="00B24308">
      <w:r>
        <w:separator/>
      </w:r>
    </w:p>
  </w:endnote>
  <w:endnote w:type="continuationSeparator" w:id="1">
    <w:p w:rsidR="00BA0F02" w:rsidRDefault="00BA0F02" w:rsidP="00B24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F3" w:rsidRDefault="00A8545D">
    <w:pPr>
      <w:pStyle w:val="a3"/>
    </w:pPr>
    <w:r>
      <w:rPr>
        <w:noProof/>
      </w:rPr>
      <w:pict>
        <v:shapetype id="_x0000_t202" coordsize="21600,21600" o:spt="202" path="m,l,21600r21600,l21600,xe">
          <v:stroke joinstyle="miter"/>
          <v:path gradientshapeok="t" o:connecttype="rect"/>
        </v:shapetype>
        <v:shape id="_x0000_s2049" type="#_x0000_t202" style="position:absolute;margin-left:520pt;margin-top:0;width:2in;height:2in;z-index:25165772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5A17F3" w:rsidRDefault="00A8545D">
                <w:pPr>
                  <w:snapToGrid w:val="0"/>
                  <w:rPr>
                    <w:sz w:val="18"/>
                  </w:rPr>
                </w:pPr>
                <w:fldSimple w:instr=" PAGE  \* MERGEFORMAT ">
                  <w:r w:rsidR="0040744E" w:rsidRPr="0040744E">
                    <w:rPr>
                      <w:noProof/>
                      <w:sz w:val="18"/>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02" w:rsidRDefault="00BA0F02" w:rsidP="00B24308">
      <w:r>
        <w:separator/>
      </w:r>
    </w:p>
  </w:footnote>
  <w:footnote w:type="continuationSeparator" w:id="1">
    <w:p w:rsidR="00BA0F02" w:rsidRDefault="00BA0F02" w:rsidP="00B24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276C3"/>
    <w:multiLevelType w:val="singleLevel"/>
    <w:tmpl w:val="5AE276C3"/>
    <w:lvl w:ilvl="0">
      <w:start w:val="5"/>
      <w:numFmt w:val="chineseCounting"/>
      <w:suff w:val="nothing"/>
      <w:lvlText w:val="%1、"/>
      <w:lvlJc w:val="left"/>
    </w:lvl>
  </w:abstractNum>
  <w:abstractNum w:abstractNumId="1">
    <w:nsid w:val="5AE279A2"/>
    <w:multiLevelType w:val="singleLevel"/>
    <w:tmpl w:val="5AE279A2"/>
    <w:lvl w:ilvl="0">
      <w:start w:val="4"/>
      <w:numFmt w:val="chineseCounting"/>
      <w:suff w:val="nothing"/>
      <w:lvlText w:val="%1、"/>
      <w:lvlJc w:val="left"/>
    </w:lvl>
  </w:abstractNum>
  <w:abstractNum w:abstractNumId="2">
    <w:nsid w:val="5AEA82C8"/>
    <w:multiLevelType w:val="singleLevel"/>
    <w:tmpl w:val="5AEA82C8"/>
    <w:lvl w:ilvl="0">
      <w:start w:val="2"/>
      <w:numFmt w:val="chineseCounting"/>
      <w:suff w:val="nothing"/>
      <w:lvlText w:val="%1、"/>
      <w:lvlJc w:val="left"/>
    </w:lvl>
  </w:abstractNum>
  <w:abstractNum w:abstractNumId="3">
    <w:nsid w:val="5B615C5F"/>
    <w:multiLevelType w:val="singleLevel"/>
    <w:tmpl w:val="5B615C5F"/>
    <w:lvl w:ilvl="0">
      <w:start w:val="3"/>
      <w:numFmt w:val="chineseCounting"/>
      <w:suff w:val="nothing"/>
      <w:lvlText w:val="%1、"/>
      <w:lvlJc w:val="left"/>
      <w:rPr>
        <w:rFonts w:cs="Times New Roman"/>
      </w:rPr>
    </w:lvl>
  </w:abstractNum>
  <w:abstractNum w:abstractNumId="4">
    <w:nsid w:val="5B625D49"/>
    <w:multiLevelType w:val="singleLevel"/>
    <w:tmpl w:val="5B625D49"/>
    <w:lvl w:ilvl="0">
      <w:start w:val="6"/>
      <w:numFmt w:val="chineseCounting"/>
      <w:suff w:val="nothing"/>
      <w:lvlText w:val="%1、"/>
      <w:lvlJc w:val="left"/>
      <w:rPr>
        <w:rFonts w:cs="Times New Roman"/>
      </w:rPr>
    </w:lvl>
  </w:abstractNum>
  <w:abstractNum w:abstractNumId="5">
    <w:nsid w:val="5B6D3CB6"/>
    <w:multiLevelType w:val="singleLevel"/>
    <w:tmpl w:val="5B6D3CB6"/>
    <w:lvl w:ilvl="0">
      <w:start w:val="5"/>
      <w:numFmt w:val="chineseCounting"/>
      <w:suff w:val="nothing"/>
      <w:lvlText w:val="%1、"/>
      <w:lvlJc w:val="left"/>
      <w:rPr>
        <w:rFonts w:cs="Times New Roman"/>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03C9"/>
    <w:rsid w:val="00066F3E"/>
    <w:rsid w:val="000803C9"/>
    <w:rsid w:val="0008190E"/>
    <w:rsid w:val="00097A39"/>
    <w:rsid w:val="000C0D58"/>
    <w:rsid w:val="000D3799"/>
    <w:rsid w:val="000F00DD"/>
    <w:rsid w:val="000F46B2"/>
    <w:rsid w:val="000F7F3A"/>
    <w:rsid w:val="00142C0A"/>
    <w:rsid w:val="001704D8"/>
    <w:rsid w:val="00182849"/>
    <w:rsid w:val="001975A0"/>
    <w:rsid w:val="001A655B"/>
    <w:rsid w:val="001E0A7D"/>
    <w:rsid w:val="001F734C"/>
    <w:rsid w:val="0028067C"/>
    <w:rsid w:val="00280905"/>
    <w:rsid w:val="002B32B6"/>
    <w:rsid w:val="002B7D06"/>
    <w:rsid w:val="002E1611"/>
    <w:rsid w:val="00301B94"/>
    <w:rsid w:val="00311B9A"/>
    <w:rsid w:val="00341565"/>
    <w:rsid w:val="00344C3E"/>
    <w:rsid w:val="0038264C"/>
    <w:rsid w:val="003E4EB9"/>
    <w:rsid w:val="00400F6B"/>
    <w:rsid w:val="0040744E"/>
    <w:rsid w:val="004259EC"/>
    <w:rsid w:val="00450471"/>
    <w:rsid w:val="00464F60"/>
    <w:rsid w:val="004D4DE3"/>
    <w:rsid w:val="004F5DCE"/>
    <w:rsid w:val="00501171"/>
    <w:rsid w:val="0052428A"/>
    <w:rsid w:val="005274C6"/>
    <w:rsid w:val="00543132"/>
    <w:rsid w:val="00562ADB"/>
    <w:rsid w:val="005A17F3"/>
    <w:rsid w:val="005A1991"/>
    <w:rsid w:val="005B0649"/>
    <w:rsid w:val="005E3A3B"/>
    <w:rsid w:val="00606155"/>
    <w:rsid w:val="00673CBD"/>
    <w:rsid w:val="006A2F92"/>
    <w:rsid w:val="006C37F6"/>
    <w:rsid w:val="006D26D9"/>
    <w:rsid w:val="006E203C"/>
    <w:rsid w:val="00707166"/>
    <w:rsid w:val="00710C2E"/>
    <w:rsid w:val="007538DC"/>
    <w:rsid w:val="00765C4A"/>
    <w:rsid w:val="00770CFB"/>
    <w:rsid w:val="00774344"/>
    <w:rsid w:val="00774E5B"/>
    <w:rsid w:val="007E77A3"/>
    <w:rsid w:val="007E7C26"/>
    <w:rsid w:val="00801D4F"/>
    <w:rsid w:val="0086687B"/>
    <w:rsid w:val="00874752"/>
    <w:rsid w:val="00893D27"/>
    <w:rsid w:val="008C2D0A"/>
    <w:rsid w:val="00964E41"/>
    <w:rsid w:val="009665E5"/>
    <w:rsid w:val="00966EBB"/>
    <w:rsid w:val="0097618C"/>
    <w:rsid w:val="009867E6"/>
    <w:rsid w:val="009A0CE6"/>
    <w:rsid w:val="00A21EAA"/>
    <w:rsid w:val="00A4630E"/>
    <w:rsid w:val="00A658C7"/>
    <w:rsid w:val="00A77879"/>
    <w:rsid w:val="00A8545D"/>
    <w:rsid w:val="00AB5299"/>
    <w:rsid w:val="00AC1844"/>
    <w:rsid w:val="00B12DD1"/>
    <w:rsid w:val="00B13373"/>
    <w:rsid w:val="00B14F0B"/>
    <w:rsid w:val="00B2129E"/>
    <w:rsid w:val="00B24308"/>
    <w:rsid w:val="00B335B7"/>
    <w:rsid w:val="00B62364"/>
    <w:rsid w:val="00B66877"/>
    <w:rsid w:val="00B853FF"/>
    <w:rsid w:val="00BA0F02"/>
    <w:rsid w:val="00BB6C53"/>
    <w:rsid w:val="00BC6EF0"/>
    <w:rsid w:val="00BE0013"/>
    <w:rsid w:val="00C329BB"/>
    <w:rsid w:val="00C5654D"/>
    <w:rsid w:val="00C57E36"/>
    <w:rsid w:val="00CA5D61"/>
    <w:rsid w:val="00CE637B"/>
    <w:rsid w:val="00D06DB9"/>
    <w:rsid w:val="00D114A0"/>
    <w:rsid w:val="00D30233"/>
    <w:rsid w:val="00D32B7F"/>
    <w:rsid w:val="00D7692C"/>
    <w:rsid w:val="00DA4A87"/>
    <w:rsid w:val="00DB58C4"/>
    <w:rsid w:val="00DC6568"/>
    <w:rsid w:val="00DE5DF5"/>
    <w:rsid w:val="00DF61A6"/>
    <w:rsid w:val="00DF75AB"/>
    <w:rsid w:val="00E427D1"/>
    <w:rsid w:val="00E4686E"/>
    <w:rsid w:val="00E52770"/>
    <w:rsid w:val="00E7567E"/>
    <w:rsid w:val="00E9112F"/>
    <w:rsid w:val="00E92C5F"/>
    <w:rsid w:val="00EC3355"/>
    <w:rsid w:val="00F63075"/>
    <w:rsid w:val="00FD122A"/>
    <w:rsid w:val="08394803"/>
    <w:rsid w:val="0B453F42"/>
    <w:rsid w:val="116C4289"/>
    <w:rsid w:val="12551984"/>
    <w:rsid w:val="16167A25"/>
    <w:rsid w:val="16E56A29"/>
    <w:rsid w:val="17DE7B3A"/>
    <w:rsid w:val="1AB33DE0"/>
    <w:rsid w:val="1C027601"/>
    <w:rsid w:val="1F96205C"/>
    <w:rsid w:val="233E49F6"/>
    <w:rsid w:val="25372E9A"/>
    <w:rsid w:val="330E1434"/>
    <w:rsid w:val="3B05206D"/>
    <w:rsid w:val="3D1A02EC"/>
    <w:rsid w:val="43145DCF"/>
    <w:rsid w:val="44E83F27"/>
    <w:rsid w:val="46592F26"/>
    <w:rsid w:val="49760F91"/>
    <w:rsid w:val="4F337178"/>
    <w:rsid w:val="524953AF"/>
    <w:rsid w:val="56312D16"/>
    <w:rsid w:val="60093C11"/>
    <w:rsid w:val="603E1084"/>
    <w:rsid w:val="698741BC"/>
    <w:rsid w:val="6F55511D"/>
    <w:rsid w:val="755D1618"/>
    <w:rsid w:val="75E11292"/>
    <w:rsid w:val="7B5B7F4B"/>
    <w:rsid w:val="7FF16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08"/>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4308"/>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B24308"/>
    <w:rPr>
      <w:rFonts w:cs="Times New Roman"/>
      <w:sz w:val="18"/>
      <w:szCs w:val="18"/>
    </w:rPr>
  </w:style>
  <w:style w:type="paragraph" w:styleId="a4">
    <w:name w:val="header"/>
    <w:basedOn w:val="a"/>
    <w:link w:val="Char0"/>
    <w:uiPriority w:val="99"/>
    <w:rsid w:val="00B243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B24308"/>
    <w:rPr>
      <w:rFonts w:cs="Times New Roman"/>
      <w:sz w:val="18"/>
      <w:szCs w:val="18"/>
    </w:rPr>
  </w:style>
  <w:style w:type="table" w:styleId="a5">
    <w:name w:val="Table Grid"/>
    <w:basedOn w:val="a1"/>
    <w:uiPriority w:val="99"/>
    <w:rsid w:val="00B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B24308"/>
    <w:pPr>
      <w:ind w:firstLineChars="200" w:firstLine="420"/>
    </w:pPr>
  </w:style>
  <w:style w:type="character" w:customStyle="1" w:styleId="font11">
    <w:name w:val="font11"/>
    <w:basedOn w:val="a0"/>
    <w:uiPriority w:val="99"/>
    <w:qFormat/>
    <w:rsid w:val="00B24308"/>
    <w:rPr>
      <w:rFonts w:ascii="宋体" w:eastAsia="宋体" w:hAnsi="宋体" w:cs="宋体"/>
      <w:color w:val="000000"/>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1512</Words>
  <Characters>8619</Characters>
  <Application>Microsoft Office Word</Application>
  <DocSecurity>0</DocSecurity>
  <Lines>71</Lines>
  <Paragraphs>20</Paragraphs>
  <ScaleCrop>false</ScaleCrop>
  <Company>ITianKong</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关于2017年“体育竞赛活动的组织与承办”项目的</dc:title>
  <dc:creator>wangqiang</dc:creator>
  <cp:lastModifiedBy>Administrator</cp:lastModifiedBy>
  <cp:revision>2</cp:revision>
  <dcterms:created xsi:type="dcterms:W3CDTF">2018-09-26T03:44:00Z</dcterms:created>
  <dcterms:modified xsi:type="dcterms:W3CDTF">2018-09-26T03:44:00Z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